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546F10">
        <w:rPr>
          <w:rFonts w:ascii="Calibri" w:eastAsia="Times New Roman" w:hAnsi="Calibri" w:cs="Arial"/>
          <w:b/>
          <w:sz w:val="28"/>
          <w:szCs w:val="28"/>
          <w:lang w:eastAsia="ar-SA"/>
        </w:rPr>
        <w:t>1</w:t>
      </w:r>
      <w:r w:rsidR="0034217D">
        <w:rPr>
          <w:rFonts w:ascii="Calibri" w:eastAsia="Times New Roman" w:hAnsi="Calibri" w:cs="Arial"/>
          <w:b/>
          <w:sz w:val="28"/>
          <w:szCs w:val="28"/>
          <w:lang w:eastAsia="ar-SA"/>
        </w:rPr>
        <w:t>6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/202</w:t>
      </w:r>
      <w:r w:rsidR="00FF203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34217D">
        <w:rPr>
          <w:rFonts w:ascii="Calibri" w:eastAsia="Times New Roman" w:hAnsi="Calibri" w:cs="Arial"/>
          <w:sz w:val="28"/>
          <w:szCs w:val="28"/>
          <w:lang w:eastAsia="ar-SA"/>
        </w:rPr>
        <w:t>Korytnickiej 42/44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Oznaczenie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 xml:space="preserve">według księgi wieczystej: </w:t>
      </w:r>
      <w:proofErr w:type="spellStart"/>
      <w:r w:rsidR="00C16544">
        <w:rPr>
          <w:rFonts w:ascii="Calibri" w:eastAsia="Times New Roman" w:hAnsi="Calibri" w:cs="Arial"/>
          <w:sz w:val="28"/>
          <w:szCs w:val="28"/>
          <w:lang w:eastAsia="ar-SA"/>
        </w:rPr>
        <w:t>kw</w:t>
      </w:r>
      <w:proofErr w:type="spellEnd"/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nr WA6M/00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158191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6.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n</w:t>
      </w:r>
      <w:r w:rsidR="00D1558E">
        <w:rPr>
          <w:rFonts w:ascii="Calibri" w:eastAsia="Times New Roman" w:hAnsi="Calibri" w:cs="Arial"/>
          <w:sz w:val="28"/>
          <w:szCs w:val="28"/>
          <w:lang w:eastAsia="ar-SA"/>
        </w:rPr>
        <w:t xml:space="preserve">cyjne: działka ewidencyjna nr </w:t>
      </w:r>
      <w:r w:rsidR="0034217D">
        <w:rPr>
          <w:rFonts w:ascii="Calibri" w:eastAsia="Times New Roman" w:hAnsi="Calibri" w:cs="Arial"/>
          <w:sz w:val="28"/>
          <w:szCs w:val="28"/>
          <w:lang w:eastAsia="ar-SA"/>
        </w:rPr>
        <w:t>33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obręb 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3-0</w:t>
      </w:r>
      <w:r w:rsidR="0034217D">
        <w:rPr>
          <w:rFonts w:ascii="Calibri" w:eastAsia="Times New Roman" w:hAnsi="Calibri" w:cs="Arial"/>
          <w:sz w:val="28"/>
          <w:szCs w:val="28"/>
          <w:lang w:eastAsia="ar-SA"/>
        </w:rPr>
        <w:t>5-05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 xml:space="preserve"> (na wyłączność)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:</w:t>
      </w:r>
    </w:p>
    <w:p w:rsidR="00D45BA7" w:rsidRPr="00D45BA7" w:rsidRDefault="0034217D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26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,</w:t>
      </w:r>
      <w:r>
        <w:rPr>
          <w:rFonts w:ascii="Calibri" w:eastAsia="Times New Roman" w:hAnsi="Calibri" w:cs="Arial"/>
          <w:sz w:val="28"/>
          <w:szCs w:val="28"/>
          <w:lang w:eastAsia="ar-SA"/>
        </w:rPr>
        <w:t>46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D45BA7" w:rsidRPr="00D45BA7" w:rsidRDefault="0034217D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Lokal na parterze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>
        <w:rPr>
          <w:rFonts w:ascii="Calibri" w:eastAsia="Times New Roman" w:hAnsi="Calibri" w:cs="Arial"/>
          <w:sz w:val="28"/>
          <w:szCs w:val="28"/>
          <w:lang w:eastAsia="ar-SA"/>
        </w:rPr>
        <w:t>26,46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>), wyposażon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>y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</w:t>
      </w:r>
      <w:r w:rsidR="008E59D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E59DE" w:rsidRPr="008E59DE">
        <w:rPr>
          <w:rFonts w:ascii="Calibri" w:eastAsia="Times New Roman" w:hAnsi="Calibri" w:cs="Arial"/>
          <w:sz w:val="28"/>
          <w:szCs w:val="28"/>
          <w:lang w:eastAsia="ar-SA"/>
        </w:rPr>
        <w:t>Dz.U. z 2023 r. poz. 991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EF3521">
        <w:rPr>
          <w:rFonts w:ascii="Calibri" w:eastAsia="Times New Roman" w:hAnsi="Calibri" w:cs="Arial"/>
          <w:sz w:val="28"/>
          <w:szCs w:val="28"/>
          <w:lang w:eastAsia="ar-SA"/>
        </w:rPr>
        <w:t>do 31 maja 2026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EF3521">
        <w:rPr>
          <w:rFonts w:ascii="Calibri" w:eastAsia="Times New Roman" w:hAnsi="Calibri" w:cs="Arial"/>
          <w:sz w:val="28"/>
          <w:szCs w:val="28"/>
          <w:lang w:eastAsia="ar-SA"/>
        </w:rPr>
        <w:t>roku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>1</w:t>
      </w:r>
      <w:r w:rsidR="002E2917">
        <w:rPr>
          <w:rFonts w:ascii="Calibri" w:eastAsia="Times New Roman" w:hAnsi="Calibri" w:cs="Arial"/>
          <w:sz w:val="28"/>
          <w:szCs w:val="28"/>
          <w:lang w:eastAsia="ar-SA"/>
        </w:rPr>
        <w:t>11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6E5E6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Opłata zryczałtowana 25 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 za 1m² powierzchni miesięcznie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>: 16</w:t>
      </w:r>
      <w:r w:rsidR="002E2917">
        <w:rPr>
          <w:rFonts w:ascii="Calibri" w:eastAsia="Times New Roman" w:hAnsi="Calibri" w:cs="Arial"/>
          <w:sz w:val="28"/>
          <w:szCs w:val="28"/>
          <w:lang w:eastAsia="ar-SA"/>
        </w:rPr>
        <w:t>,30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3505E5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jc w:val="both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3505E5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0270DD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EF312F">
        <w:rPr>
          <w:rFonts w:ascii="Calibri" w:eastAsia="Times New Roman" w:hAnsi="Calibri" w:cs="Arial"/>
          <w:sz w:val="28"/>
          <w:szCs w:val="28"/>
          <w:lang w:eastAsia="ar-SA"/>
        </w:rPr>
        <w:t>4.10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.2023 r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3505E5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0270DD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EF312F">
        <w:rPr>
          <w:rFonts w:ascii="Calibri" w:eastAsia="Times New Roman" w:hAnsi="Calibri" w:cs="Arial"/>
          <w:sz w:val="28"/>
          <w:szCs w:val="28"/>
          <w:lang w:eastAsia="ar-SA"/>
        </w:rPr>
        <w:t>22.09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2023.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EF312F">
        <w:rPr>
          <w:rFonts w:ascii="Calibri" w:eastAsia="Times New Roman" w:hAnsi="Calibri" w:cs="Arial"/>
          <w:sz w:val="28"/>
          <w:szCs w:val="28"/>
          <w:lang w:eastAsia="ar-SA"/>
        </w:rPr>
        <w:t>04.10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FF2031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0270DD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bookmarkStart w:id="0" w:name="_GoBack"/>
      <w:bookmarkEnd w:id="0"/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D1558E">
    <w:pPr>
      <w:pStyle w:val="Nagwek"/>
    </w:pPr>
    <w:r>
      <w:rPr>
        <w:noProof/>
        <w:lang w:eastAsia="pl-PL"/>
      </w:rPr>
      <w:drawing>
        <wp:inline distT="0" distB="0" distL="0" distR="0" wp14:anchorId="6623BD8B" wp14:editId="042B5E9B">
          <wp:extent cx="5762625" cy="1381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270DD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A1019"/>
    <w:rsid w:val="001B0BD5"/>
    <w:rsid w:val="001B6B88"/>
    <w:rsid w:val="001C68B1"/>
    <w:rsid w:val="001E0B4A"/>
    <w:rsid w:val="001E6047"/>
    <w:rsid w:val="001E704E"/>
    <w:rsid w:val="002220F4"/>
    <w:rsid w:val="00227AD8"/>
    <w:rsid w:val="00245C54"/>
    <w:rsid w:val="0028508D"/>
    <w:rsid w:val="002866D2"/>
    <w:rsid w:val="00291EC6"/>
    <w:rsid w:val="002E2917"/>
    <w:rsid w:val="002F45D1"/>
    <w:rsid w:val="003124FE"/>
    <w:rsid w:val="00334453"/>
    <w:rsid w:val="0034217D"/>
    <w:rsid w:val="00344B5E"/>
    <w:rsid w:val="003505E5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029F8"/>
    <w:rsid w:val="005143DA"/>
    <w:rsid w:val="00522C46"/>
    <w:rsid w:val="005267D4"/>
    <w:rsid w:val="00546F10"/>
    <w:rsid w:val="00591CD5"/>
    <w:rsid w:val="005A29F4"/>
    <w:rsid w:val="005C3816"/>
    <w:rsid w:val="005C3D6C"/>
    <w:rsid w:val="005C47EF"/>
    <w:rsid w:val="005D3791"/>
    <w:rsid w:val="005E2EF3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0D92"/>
    <w:rsid w:val="006974BF"/>
    <w:rsid w:val="006A05C8"/>
    <w:rsid w:val="006B3D5E"/>
    <w:rsid w:val="006C138A"/>
    <w:rsid w:val="006C2230"/>
    <w:rsid w:val="006C5EE8"/>
    <w:rsid w:val="006D2550"/>
    <w:rsid w:val="006D27D8"/>
    <w:rsid w:val="006E5E6B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8E59DE"/>
    <w:rsid w:val="00901CEE"/>
    <w:rsid w:val="00904751"/>
    <w:rsid w:val="00927C7B"/>
    <w:rsid w:val="00930492"/>
    <w:rsid w:val="00951BB3"/>
    <w:rsid w:val="00956615"/>
    <w:rsid w:val="00963EC4"/>
    <w:rsid w:val="009714C7"/>
    <w:rsid w:val="00976F8C"/>
    <w:rsid w:val="009813F2"/>
    <w:rsid w:val="009B256E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1E32"/>
    <w:rsid w:val="00AE3234"/>
    <w:rsid w:val="00AF5CD0"/>
    <w:rsid w:val="00AF7D0F"/>
    <w:rsid w:val="00B076BD"/>
    <w:rsid w:val="00B12739"/>
    <w:rsid w:val="00B21C15"/>
    <w:rsid w:val="00B4311C"/>
    <w:rsid w:val="00B433E0"/>
    <w:rsid w:val="00B43489"/>
    <w:rsid w:val="00B44777"/>
    <w:rsid w:val="00B55301"/>
    <w:rsid w:val="00B61AF8"/>
    <w:rsid w:val="00B641A0"/>
    <w:rsid w:val="00BA00E4"/>
    <w:rsid w:val="00BA5E8D"/>
    <w:rsid w:val="00BB1434"/>
    <w:rsid w:val="00BB4054"/>
    <w:rsid w:val="00BF1EF0"/>
    <w:rsid w:val="00BF205D"/>
    <w:rsid w:val="00C0208F"/>
    <w:rsid w:val="00C13F81"/>
    <w:rsid w:val="00C16544"/>
    <w:rsid w:val="00C47E64"/>
    <w:rsid w:val="00C65F46"/>
    <w:rsid w:val="00C70110"/>
    <w:rsid w:val="00C7277B"/>
    <w:rsid w:val="00C85475"/>
    <w:rsid w:val="00CA49FC"/>
    <w:rsid w:val="00CF45E4"/>
    <w:rsid w:val="00D0132C"/>
    <w:rsid w:val="00D1558E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DF6658"/>
    <w:rsid w:val="00E1287F"/>
    <w:rsid w:val="00E13B63"/>
    <w:rsid w:val="00E21625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EF312F"/>
    <w:rsid w:val="00EF3521"/>
    <w:rsid w:val="00F218EB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8E16-5EBE-4564-872F-42EA5E5C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6</cp:revision>
  <cp:lastPrinted>2023-09-21T09:56:00Z</cp:lastPrinted>
  <dcterms:created xsi:type="dcterms:W3CDTF">2023-09-21T09:29:00Z</dcterms:created>
  <dcterms:modified xsi:type="dcterms:W3CDTF">2023-09-21T11:15:00Z</dcterms:modified>
</cp:coreProperties>
</file>