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64" w:rsidRDefault="00883BBE" w:rsidP="00364B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33FC">
        <w:rPr>
          <w:rFonts w:ascii="Arial" w:hAnsi="Arial" w:cs="Arial"/>
          <w:b/>
          <w:sz w:val="22"/>
          <w:szCs w:val="22"/>
        </w:rPr>
        <w:t xml:space="preserve">               </w:t>
      </w:r>
      <w:r w:rsidR="009C4B14">
        <w:rPr>
          <w:rFonts w:ascii="Arial" w:hAnsi="Arial" w:cs="Arial"/>
          <w:b/>
          <w:sz w:val="22"/>
          <w:szCs w:val="22"/>
        </w:rPr>
        <w:tab/>
      </w:r>
      <w:r w:rsidR="002533FC">
        <w:rPr>
          <w:rFonts w:ascii="Arial" w:hAnsi="Arial" w:cs="Arial"/>
          <w:b/>
          <w:sz w:val="22"/>
          <w:szCs w:val="22"/>
        </w:rPr>
        <w:t xml:space="preserve">  </w:t>
      </w:r>
      <w:r w:rsidR="00466210">
        <w:rPr>
          <w:rFonts w:ascii="Arial" w:hAnsi="Arial" w:cs="Arial"/>
          <w:b/>
          <w:sz w:val="22"/>
          <w:szCs w:val="22"/>
        </w:rPr>
        <w:tab/>
      </w:r>
      <w:r w:rsidR="009E2985">
        <w:rPr>
          <w:rFonts w:ascii="Arial" w:hAnsi="Arial" w:cs="Arial"/>
          <w:b/>
          <w:sz w:val="22"/>
          <w:szCs w:val="22"/>
        </w:rPr>
        <w:t>Załącznik Nr 1</w:t>
      </w:r>
      <w:r w:rsidR="00CD3B64">
        <w:rPr>
          <w:rFonts w:ascii="Arial" w:hAnsi="Arial" w:cs="Arial"/>
          <w:b/>
          <w:sz w:val="22"/>
          <w:szCs w:val="22"/>
        </w:rPr>
        <w:t xml:space="preserve"> do</w:t>
      </w:r>
      <w:r w:rsidR="00292D87">
        <w:rPr>
          <w:rFonts w:ascii="Arial" w:hAnsi="Arial" w:cs="Arial"/>
          <w:b/>
          <w:sz w:val="22"/>
          <w:szCs w:val="22"/>
        </w:rPr>
        <w:t xml:space="preserve"> </w:t>
      </w:r>
      <w:r w:rsidR="009C4B14">
        <w:rPr>
          <w:rFonts w:ascii="Arial" w:hAnsi="Arial" w:cs="Arial"/>
          <w:b/>
          <w:sz w:val="22"/>
          <w:szCs w:val="22"/>
        </w:rPr>
        <w:t>SIWZ</w:t>
      </w:r>
      <w:r w:rsidR="002533FC">
        <w:rPr>
          <w:rFonts w:ascii="Arial" w:hAnsi="Arial" w:cs="Arial"/>
          <w:b/>
          <w:sz w:val="22"/>
          <w:szCs w:val="22"/>
        </w:rPr>
        <w:t xml:space="preserve"> </w:t>
      </w:r>
      <w:r w:rsidR="00292D87">
        <w:rPr>
          <w:rFonts w:ascii="Arial" w:hAnsi="Arial" w:cs="Arial"/>
          <w:b/>
          <w:sz w:val="22"/>
          <w:szCs w:val="22"/>
        </w:rPr>
        <w:t xml:space="preserve"> </w:t>
      </w:r>
    </w:p>
    <w:p w:rsidR="00493BF3" w:rsidRDefault="00493BF3" w:rsidP="00364B30">
      <w:pPr>
        <w:jc w:val="both"/>
        <w:rPr>
          <w:rFonts w:ascii="Arial" w:hAnsi="Arial" w:cs="Arial"/>
          <w:b/>
          <w:sz w:val="22"/>
          <w:szCs w:val="22"/>
        </w:rPr>
      </w:pPr>
    </w:p>
    <w:p w:rsidR="00364B30" w:rsidRPr="00672C5D" w:rsidRDefault="00FC0A00" w:rsidP="00364B30">
      <w:pPr>
        <w:jc w:val="both"/>
        <w:rPr>
          <w:rFonts w:ascii="Arial" w:hAnsi="Arial" w:cs="Arial"/>
          <w:b/>
        </w:rPr>
      </w:pPr>
      <w:r w:rsidRPr="00672C5D">
        <w:rPr>
          <w:rFonts w:ascii="Arial" w:hAnsi="Arial" w:cs="Arial"/>
          <w:b/>
        </w:rPr>
        <w:t xml:space="preserve">I - </w:t>
      </w:r>
      <w:r w:rsidR="00364B30" w:rsidRPr="00672C5D">
        <w:rPr>
          <w:rFonts w:ascii="Arial" w:hAnsi="Arial" w:cs="Arial"/>
          <w:b/>
        </w:rPr>
        <w:t>Zakres usługi w części Szarej i Białej ZSI (nr licencji 100-01-943684-00):</w:t>
      </w:r>
    </w:p>
    <w:p w:rsidR="00364B30" w:rsidRPr="00364B30" w:rsidRDefault="00364B30" w:rsidP="00364B30">
      <w:p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Usługa obejmująca oprogramowanie: KS-FKW, KS-ESM, KS-ZZL, KS-ASW, KS-SOMED z uwzględnieniem poszczególnych funkcjonalności: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KS-FKW: </w:t>
      </w:r>
    </w:p>
    <w:p w:rsidR="00364B30" w:rsidRPr="005D308C" w:rsidRDefault="00364B30" w:rsidP="005D308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 xml:space="preserve">Finanse </w:t>
      </w:r>
      <w:r w:rsidR="00493BF3">
        <w:rPr>
          <w:rFonts w:ascii="Arial" w:hAnsi="Arial" w:cs="Arial"/>
          <w:sz w:val="22"/>
          <w:szCs w:val="22"/>
        </w:rPr>
        <w:t>–</w:t>
      </w:r>
      <w:r w:rsidRPr="005D308C">
        <w:rPr>
          <w:rFonts w:ascii="Arial" w:hAnsi="Arial" w:cs="Arial"/>
          <w:sz w:val="22"/>
          <w:szCs w:val="22"/>
        </w:rPr>
        <w:t xml:space="preserve"> Księgowość</w:t>
      </w:r>
      <w:r w:rsidR="00493BF3">
        <w:rPr>
          <w:rFonts w:ascii="Arial" w:hAnsi="Arial" w:cs="Arial"/>
          <w:sz w:val="22"/>
          <w:szCs w:val="22"/>
        </w:rPr>
        <w:t>;</w:t>
      </w:r>
      <w:r w:rsidRPr="005D308C">
        <w:rPr>
          <w:rFonts w:ascii="Arial" w:hAnsi="Arial" w:cs="Arial"/>
          <w:sz w:val="22"/>
          <w:szCs w:val="22"/>
        </w:rPr>
        <w:t xml:space="preserve"> </w:t>
      </w:r>
    </w:p>
    <w:p w:rsidR="00364B30" w:rsidRPr="005D308C" w:rsidRDefault="00364B30" w:rsidP="005D308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 xml:space="preserve">Finanse - Księgowość </w:t>
      </w:r>
      <w:r w:rsidR="00493BF3">
        <w:rPr>
          <w:rFonts w:ascii="Arial" w:hAnsi="Arial" w:cs="Arial"/>
          <w:sz w:val="22"/>
          <w:szCs w:val="22"/>
        </w:rPr>
        <w:t>–</w:t>
      </w:r>
      <w:r w:rsidRPr="005D308C">
        <w:rPr>
          <w:rFonts w:ascii="Arial" w:hAnsi="Arial" w:cs="Arial"/>
          <w:sz w:val="22"/>
          <w:szCs w:val="22"/>
        </w:rPr>
        <w:t xml:space="preserve"> koszty</w:t>
      </w:r>
      <w:r w:rsidR="00493BF3">
        <w:rPr>
          <w:rFonts w:ascii="Arial" w:hAnsi="Arial" w:cs="Arial"/>
          <w:sz w:val="22"/>
          <w:szCs w:val="22"/>
        </w:rPr>
        <w:t>.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KS-ESM:</w:t>
      </w:r>
    </w:p>
    <w:p w:rsidR="00364B30" w:rsidRPr="005D308C" w:rsidRDefault="00364B30" w:rsidP="005D308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Ewidencja Środków Majątkowych</w:t>
      </w:r>
      <w:r w:rsidR="00493BF3">
        <w:rPr>
          <w:rFonts w:ascii="Arial" w:hAnsi="Arial" w:cs="Arial"/>
          <w:sz w:val="22"/>
          <w:szCs w:val="22"/>
        </w:rPr>
        <w:t>;</w:t>
      </w:r>
    </w:p>
    <w:p w:rsidR="00364B30" w:rsidRPr="005D308C" w:rsidRDefault="00364B30" w:rsidP="005D308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Źródła Finansowania</w:t>
      </w:r>
      <w:r w:rsidR="00493BF3">
        <w:rPr>
          <w:rFonts w:ascii="Arial" w:hAnsi="Arial" w:cs="Arial"/>
          <w:sz w:val="22"/>
          <w:szCs w:val="22"/>
        </w:rPr>
        <w:t>.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KS-ZZL: </w:t>
      </w:r>
    </w:p>
    <w:p w:rsidR="00364B30" w:rsidRPr="005D308C" w:rsidRDefault="00364B30" w:rsidP="005D308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System Zarządzania Zasobami Ludzkimi</w:t>
      </w:r>
      <w:r w:rsidR="00493BF3">
        <w:rPr>
          <w:rFonts w:ascii="Arial" w:hAnsi="Arial" w:cs="Arial"/>
          <w:sz w:val="22"/>
          <w:szCs w:val="22"/>
        </w:rPr>
        <w:t>;</w:t>
      </w:r>
    </w:p>
    <w:p w:rsidR="00364B30" w:rsidRPr="005D308C" w:rsidRDefault="00364B30" w:rsidP="005D308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Moduł obsługi pożyczek</w:t>
      </w:r>
      <w:r w:rsidR="00493BF3">
        <w:rPr>
          <w:rFonts w:ascii="Arial" w:hAnsi="Arial" w:cs="Arial"/>
          <w:sz w:val="22"/>
          <w:szCs w:val="22"/>
        </w:rPr>
        <w:t>;</w:t>
      </w:r>
    </w:p>
    <w:p w:rsidR="00364B30" w:rsidRPr="005D308C" w:rsidRDefault="00364B30" w:rsidP="005D308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Moduł obsługi e-deklaracji do US</w:t>
      </w:r>
      <w:r w:rsidR="00493BF3">
        <w:rPr>
          <w:rFonts w:ascii="Arial" w:hAnsi="Arial" w:cs="Arial"/>
          <w:sz w:val="22"/>
          <w:szCs w:val="22"/>
        </w:rPr>
        <w:t>.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KS ASW</w:t>
      </w:r>
    </w:p>
    <w:p w:rsidR="00912C73" w:rsidRPr="00912C73" w:rsidRDefault="00364B30" w:rsidP="00912C7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Gospodarka Magazynowa</w:t>
      </w:r>
      <w:r w:rsidR="00493BF3">
        <w:rPr>
          <w:rFonts w:ascii="Arial" w:hAnsi="Arial" w:cs="Arial"/>
          <w:sz w:val="22"/>
          <w:szCs w:val="22"/>
        </w:rPr>
        <w:t>.</w:t>
      </w:r>
    </w:p>
    <w:p w:rsidR="00912C73" w:rsidRPr="00912C73" w:rsidRDefault="00364B30" w:rsidP="00912C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KS-SOMED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Rejestracja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Gabinet Lekarski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Gabinet Stomatologiczny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Gabinet Okulistyczny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4B30">
        <w:rPr>
          <w:rFonts w:ascii="Arial" w:hAnsi="Arial" w:cs="Arial"/>
          <w:sz w:val="22"/>
          <w:szCs w:val="22"/>
        </w:rPr>
        <w:t>Gabinet Zabiegowy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4B30">
        <w:rPr>
          <w:rFonts w:ascii="Arial" w:hAnsi="Arial" w:cs="Arial"/>
          <w:sz w:val="22"/>
          <w:szCs w:val="22"/>
          <w:lang w:val="en-US"/>
        </w:rPr>
        <w:t>RIS</w:t>
      </w:r>
      <w:r w:rsidR="005F654C">
        <w:rPr>
          <w:rFonts w:ascii="Arial" w:hAnsi="Arial" w:cs="Arial"/>
          <w:sz w:val="22"/>
          <w:szCs w:val="22"/>
          <w:lang w:val="en-US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Punkt Pobrań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Rehabilitacja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Medycyna pracy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Podłączenie drukarki fiskalnej - Licencja na urządzenie 25 szt.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Cyfrowe Podpisanie Dokumentacji Medycznej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Archiwizacja Podpisanej Cyfrowo Dokumentacji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Wspomaganie Rozliczeń Umów AOS w Systemie JGP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Moduł Odpłatności BLOZ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Moduł ICD9 i ICD10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Moduł wymiany danych medycznych HL7 bez ogra</w:t>
      </w:r>
      <w:r w:rsidR="00493BF3">
        <w:rPr>
          <w:rFonts w:ascii="Arial" w:hAnsi="Arial" w:cs="Arial"/>
          <w:sz w:val="22"/>
          <w:szCs w:val="22"/>
        </w:rPr>
        <w:t>niczenia na liczbę kontrahentów.</w:t>
      </w:r>
    </w:p>
    <w:p w:rsidR="001F03A2" w:rsidRPr="0013143F" w:rsidRDefault="001F03A2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Integracja w ramach oprogramowania Zintegrowanego Systemu Informatycznego w tym między innymi z:</w:t>
      </w:r>
    </w:p>
    <w:p w:rsidR="00670EA1" w:rsidRDefault="00670EA1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Portal Pacjenta – zdrowiepacjenta.pl</w:t>
      </w:r>
    </w:p>
    <w:p w:rsidR="001F03A2" w:rsidRPr="0013143F" w:rsidRDefault="005F654C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KS-ZZ</w:t>
      </w:r>
      <w:r w:rsidR="00883BB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KS-MEDIS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Systemem Laboratoryjnym Marcel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System archiwizacji obrazów diagnostyczny ARPACS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System do wykonywania i archiwizacji badań EEG ELMICO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 xml:space="preserve">Obsługa kanałów komunikacji za pomocą email i SMS (wysyłanie </w:t>
      </w:r>
      <w:r w:rsidR="005F654C">
        <w:rPr>
          <w:rFonts w:ascii="Arial" w:hAnsi="Arial" w:cs="Arial"/>
          <w:sz w:val="22"/>
          <w:szCs w:val="22"/>
        </w:rPr>
        <w:t>i obsługa wiadomości zwrotnych);</w:t>
      </w:r>
    </w:p>
    <w:p w:rsidR="009D745B" w:rsidRPr="00BA1DC8" w:rsidRDefault="001F03A2" w:rsidP="00BA1DC8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 xml:space="preserve">funkcje komunikacji bezpośrednio z systemu dwustronne komunikaty SMS, jednostronne komunikaty SMS, </w:t>
      </w:r>
      <w:proofErr w:type="spellStart"/>
      <w:r w:rsidRPr="0013143F">
        <w:rPr>
          <w:rFonts w:ascii="Arial" w:hAnsi="Arial" w:cs="Arial"/>
          <w:sz w:val="22"/>
          <w:szCs w:val="22"/>
        </w:rPr>
        <w:t>worklisty</w:t>
      </w:r>
      <w:proofErr w:type="spellEnd"/>
      <w:r w:rsidRPr="0013143F">
        <w:rPr>
          <w:rFonts w:ascii="Arial" w:hAnsi="Arial" w:cs="Arial"/>
          <w:sz w:val="22"/>
          <w:szCs w:val="22"/>
        </w:rPr>
        <w:t xml:space="preserve"> dostępne w trybie on-line, komunikaty generowane z systemu automatycznie do grup użytkowników lub spersonalizowane, wysyłane do pojedynczych użytkowników oraz ich grup, komunikacja e-mail dwustronna i jednostronna między użytkownikami i ich grupami.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lastRenderedPageBreak/>
        <w:t>KS-PPS</w:t>
      </w:r>
    </w:p>
    <w:p w:rsidR="001145C3" w:rsidRDefault="00364B30" w:rsidP="001145C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Rozliczenia archiwalne, weryfikacja NFZ.</w:t>
      </w:r>
    </w:p>
    <w:p w:rsidR="001145C3" w:rsidRPr="001145C3" w:rsidRDefault="001145C3" w:rsidP="001145C3">
      <w:pPr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A94A9B">
        <w:rPr>
          <w:rFonts w:ascii="Arial" w:hAnsi="Arial" w:cs="Arial"/>
          <w:sz w:val="22"/>
          <w:szCs w:val="22"/>
        </w:rPr>
        <w:t xml:space="preserve"> KS-MEDIS</w:t>
      </w:r>
    </w:p>
    <w:p w:rsidR="00364B30" w:rsidRPr="00672C5D" w:rsidRDefault="00734AF1" w:rsidP="00364B30">
      <w:pPr>
        <w:jc w:val="both"/>
        <w:rPr>
          <w:rFonts w:ascii="Arial" w:hAnsi="Arial" w:cs="Arial"/>
          <w:b/>
        </w:rPr>
      </w:pPr>
      <w:r w:rsidRPr="00672C5D">
        <w:rPr>
          <w:rFonts w:ascii="Arial" w:hAnsi="Arial" w:cs="Arial"/>
          <w:b/>
        </w:rPr>
        <w:t xml:space="preserve">II -  </w:t>
      </w:r>
      <w:r w:rsidR="00364B30" w:rsidRPr="00672C5D">
        <w:rPr>
          <w:rFonts w:ascii="Arial" w:hAnsi="Arial" w:cs="Arial"/>
          <w:b/>
        </w:rPr>
        <w:t>Usługa powinna zapewniać: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Udostępnianie oficjalnie wydawanych przez Wykonawcę Napraw, Wersji i Wydań wspieranych aplikacji w okresie trwania Umowy, w tym dotyczących zmian przepisów prawa.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Udostępnianie dokumentacji związanej z Naprawą, Wersją i Wydaniem Produktu.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Prawo do udziału w szkoleniach okresowo realizowanych w siedzibie producenta sytemu.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Prawo do telefonicznych konsultacji biznesowych i doradztwa w zakresie bieżącej i przyszłej  eksploatacji  Produktu.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BFBFBF" w:themeColor="background1" w:themeShade="BF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Świadczenie Pomocy Telefonicznej przy eksploatacji systemu w godzinach od 08:00 do 16:00 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BFBFBF" w:themeColor="background1" w:themeShade="BF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Pomoc Telefoniczna polegająca na świadczeniu Konsultacji telefonicznych dotyczących Eksploatacji i korzystania z Systemu, realizowana w dni robocze w godzinach (8:00-16:00).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BFBFBF" w:themeColor="background1" w:themeShade="BF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Pomoc Telefoniczna dostępna pod uprzednio uzgodnionymi numerami telefonów w Centrala Wykonawcy lub bezpośrednio pod numer telefonu komórkowego.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Bieżące usuwanie Błędów (Usterek, Stanów Awaryjnych i Krytycznych) ujawnionych w systemie.</w:t>
      </w:r>
    </w:p>
    <w:p w:rsidR="009C14AA" w:rsidRPr="00B45A44" w:rsidRDefault="00364B30" w:rsidP="00B45A4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Możliwość Zgłaszania Błędów za pomocą udostępnionego serwisu oraz w stanach awaryjnych i krytycznych telefonicznie. 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Przyjmowanie zgłoszeń Błędów wg kryteriów: </w:t>
      </w:r>
    </w:p>
    <w:p w:rsidR="00364B30" w:rsidRPr="00364B30" w:rsidRDefault="00C45678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Dysfunkcja;</w:t>
      </w:r>
    </w:p>
    <w:p w:rsidR="00364B30" w:rsidRPr="00364B30" w:rsidRDefault="00C45678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Usterka;</w:t>
      </w:r>
    </w:p>
    <w:p w:rsidR="00364B30" w:rsidRPr="00364B30" w:rsidRDefault="00C45678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Awaryjny;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Stan Krytyczny.</w:t>
      </w:r>
      <w:bookmarkStart w:id="0" w:name="_GoBack"/>
      <w:bookmarkEnd w:id="0"/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Wykonawca ma prawo zmiany kwalifikacji statusu Zgłoszenia Serwisowego, zmiana ta wymaga pisemnego uzasadnienia oraz pisemnego (e-mail) powiadomienia Zamawiającego przez Wykonawcę.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Każde zgłoszenie Wykonawca jest zobowiązany potwierdzić Zamawiającemu z uwzględnieniem terminów: 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24 godzin (Czas roboczy) w p</w:t>
      </w:r>
      <w:r w:rsidR="00C45678">
        <w:rPr>
          <w:rFonts w:ascii="Arial" w:hAnsi="Arial" w:cs="Arial"/>
          <w:sz w:val="22"/>
          <w:szCs w:val="22"/>
        </w:rPr>
        <w:t>rzypadku Dysfunkcji lub Usterki;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12 godzin (Czas roboczy)  w przypadku Stanu</w:t>
      </w:r>
      <w:r w:rsidR="00C45678">
        <w:rPr>
          <w:rFonts w:ascii="Arial" w:hAnsi="Arial" w:cs="Arial"/>
          <w:sz w:val="22"/>
          <w:szCs w:val="22"/>
        </w:rPr>
        <w:t xml:space="preserve"> Awaryjnego;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6 godzin (Czas roboczy)  w przypadku Stanu Krytycznego.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Wykonawca jest zobowiązany do realizacji Zgłoszenia Serwisowego w następujących terminach: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Dysfunkcja w terminie do </w:t>
      </w:r>
      <w:r w:rsidR="00C45678">
        <w:rPr>
          <w:rFonts w:ascii="Arial" w:hAnsi="Arial" w:cs="Arial"/>
          <w:sz w:val="22"/>
          <w:szCs w:val="22"/>
        </w:rPr>
        <w:t>kolejnej edycji Wersji Produktu;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Usterka w terminie do kolejnej edycji </w:t>
      </w:r>
      <w:r w:rsidR="00C45678">
        <w:rPr>
          <w:rFonts w:ascii="Arial" w:hAnsi="Arial" w:cs="Arial"/>
          <w:sz w:val="22"/>
          <w:szCs w:val="22"/>
        </w:rPr>
        <w:t>Wersji Produktu;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Stan Awaryjny w terminie do 72 godzin (Czas roboczy) od chwili potwierdzenia przyj</w:t>
      </w:r>
      <w:r w:rsidR="00C45678">
        <w:rPr>
          <w:rFonts w:ascii="Arial" w:hAnsi="Arial" w:cs="Arial"/>
          <w:sz w:val="22"/>
          <w:szCs w:val="22"/>
        </w:rPr>
        <w:t>ęcia zgłoszenia przez Wykonawcę;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Stan Krytyczny w terminie 16 godzin (Czas roboczy)  od chwili potwierdzenia przyjęcia zgłoszenia przez Wykonawcę.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 przypadku, gdy przyczyna powodująca Zgłoszenie Serwisowe nie jest spowodowana błędami Produktu, a jej usunięcie wymaga czynności nie związanych bezpośrednio z Produktem, czas realizacji Serwisu może być odpowiednio przedłużony o czas realizacji innych czynności nie związanych z Produktem.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 przypadku gdy realizacja zgłoszenia serwisowego wymaga wyjazdu do siedziby Zamawiającego, Strony ustalają datę i godziny wykonania usługi (realizacji Zgłoszenia Serwisowego)</w:t>
      </w:r>
      <w:r w:rsidR="00C45678">
        <w:rPr>
          <w:rFonts w:ascii="Arial" w:hAnsi="Arial" w:cs="Arial"/>
          <w:sz w:val="22"/>
          <w:szCs w:val="22"/>
        </w:rPr>
        <w:t>.</w:t>
      </w:r>
    </w:p>
    <w:p w:rsidR="00CF3A21" w:rsidRPr="003B5FD0" w:rsidRDefault="00364B30" w:rsidP="00CF3A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 przypadku Zgłoszenia Serwisowego, Zamawiający gwarantuje współpracę w usuwaniu zgłoszenia i uruchamianiu Produktu, co najmniej poprzez współdziałanie dedykowanej osoby dostępnej w ciągu całego procesu usuwania zgłoszenia i uruchamiania Produktu.</w:t>
      </w:r>
    </w:p>
    <w:p w:rsidR="005C3CD4" w:rsidRPr="0032517F" w:rsidRDefault="00364B30" w:rsidP="003251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lastRenderedPageBreak/>
        <w:t>Usługa serwisowa uważana jest za zakończoną, jeżeli funkcjonowanie Produktu zostało przywrócone do stanu, jaki miał miejsce przed wystąpieniem zgłoszenia.</w:t>
      </w:r>
    </w:p>
    <w:p w:rsidR="00770FF5" w:rsidRPr="00672C5D" w:rsidRDefault="00770FF5" w:rsidP="00770FF5">
      <w:pPr>
        <w:spacing w:after="200" w:line="240" w:lineRule="auto"/>
        <w:jc w:val="both"/>
        <w:rPr>
          <w:rFonts w:ascii="Arial" w:hAnsi="Arial" w:cs="Arial"/>
          <w:b/>
        </w:rPr>
      </w:pPr>
      <w:r w:rsidRPr="00672C5D">
        <w:rPr>
          <w:rFonts w:ascii="Arial" w:hAnsi="Arial" w:cs="Arial"/>
          <w:b/>
        </w:rPr>
        <w:t>III - Aktualizowanie oprogramowania – dostarczenie aktualnych wersji oprogramowania</w:t>
      </w:r>
      <w:r w:rsidR="00672C5D">
        <w:rPr>
          <w:rFonts w:ascii="Arial" w:hAnsi="Arial" w:cs="Arial"/>
          <w:b/>
        </w:rPr>
        <w:t>:</w:t>
      </w:r>
    </w:p>
    <w:p w:rsidR="008A0C72" w:rsidRDefault="008A0C72" w:rsidP="008A0C7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A0C72">
        <w:rPr>
          <w:rFonts w:ascii="Arial" w:hAnsi="Arial" w:cs="Arial"/>
          <w:sz w:val="22"/>
          <w:szCs w:val="22"/>
        </w:rPr>
        <w:t xml:space="preserve">Uwzględnianie zmian w powszechnie obowiązujących przepisach prawnych lub wymogów Narodowego Funduszu Zdrowia, niosących konieczność modyfikacji oprogramowania i niezwłoczne wykonanie niezbędnych związanych z tym czynności mających na celu dostarczenie oprogramowania do zmienionych przepisów w terminie </w:t>
      </w:r>
      <w:r w:rsidR="009C4B14">
        <w:rPr>
          <w:rFonts w:ascii="Arial" w:hAnsi="Arial" w:cs="Arial"/>
          <w:sz w:val="22"/>
          <w:szCs w:val="22"/>
        </w:rPr>
        <w:t xml:space="preserve">do </w:t>
      </w:r>
      <w:r w:rsidRPr="008A0C72">
        <w:rPr>
          <w:rFonts w:ascii="Arial" w:hAnsi="Arial" w:cs="Arial"/>
          <w:sz w:val="22"/>
          <w:szCs w:val="22"/>
        </w:rPr>
        <w:t>7 dni, przed wejściem w życie zmian przepisów prawa przy czym Wykonawca zapewni dostarczenie aktualizacji oprogramowania na 2 dni przed wejściem w życie zmian przepisów prawa, którego aktualizacja dotyczy gdy ustawodawca przewidział 21 dniowy lub krótszy okres „vacatio legis”.</w:t>
      </w:r>
    </w:p>
    <w:p w:rsidR="008A0C72" w:rsidRPr="008A0C72" w:rsidRDefault="008A0C72" w:rsidP="008A0C72">
      <w:pPr>
        <w:pStyle w:val="Akapitzlist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6687F" w:rsidRPr="008A0C72" w:rsidRDefault="00770FF5" w:rsidP="00E6687F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A0C72">
        <w:rPr>
          <w:rFonts w:ascii="Arial" w:hAnsi="Arial" w:cs="Arial"/>
          <w:sz w:val="22"/>
          <w:szCs w:val="22"/>
        </w:rPr>
        <w:t>Zapewnienie aktualnej instrukcji obsługi oprogramowania oraz jej jednoczesne aktualizowanie wraz  w instalacją aktualizacji.</w:t>
      </w:r>
      <w:r w:rsidR="008A0C72" w:rsidRPr="008A0C72">
        <w:rPr>
          <w:rFonts w:ascii="Arial" w:hAnsi="Arial" w:cs="Arial"/>
          <w:sz w:val="22"/>
          <w:szCs w:val="22"/>
        </w:rPr>
        <w:t xml:space="preserve"> </w:t>
      </w:r>
      <w:r w:rsidR="00E6687F" w:rsidRPr="008A0C72">
        <w:rPr>
          <w:rFonts w:ascii="Arial" w:hAnsi="Arial" w:cs="Arial"/>
          <w:sz w:val="22"/>
          <w:szCs w:val="22"/>
        </w:rPr>
        <w:t>Zamawiający dopuszcza formę aktualizacji obsługi oprogramowania w postaci tzw. „Help-a” dostępnego pod klawiszem F1, która będzie dostarczana wraz z dostawą aktualizacji oprogramowania.</w:t>
      </w:r>
    </w:p>
    <w:p w:rsidR="00E6687F" w:rsidRPr="00CF3A21" w:rsidRDefault="00E6687F" w:rsidP="00E6687F">
      <w:pPr>
        <w:pStyle w:val="Akapitzlist"/>
        <w:spacing w:after="20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6DF9" w:rsidRPr="00CF3A21" w:rsidRDefault="00770FF5" w:rsidP="00436DF9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sz w:val="22"/>
          <w:szCs w:val="22"/>
        </w:rPr>
      </w:pPr>
      <w:r w:rsidRPr="00A20B85">
        <w:rPr>
          <w:rFonts w:ascii="Arial" w:hAnsi="Arial" w:cs="Arial"/>
          <w:sz w:val="22"/>
          <w:szCs w:val="22"/>
        </w:rPr>
        <w:t>Dostosowywanie oprogramowania do wymiany informacji z Narodowym Funduszem Zdrowia przy wykorzystaniu aktualnego formatu wymiany danych.</w:t>
      </w:r>
    </w:p>
    <w:p w:rsidR="00CF3A21" w:rsidRDefault="00CF3A21" w:rsidP="00CF3A21">
      <w:pPr>
        <w:pStyle w:val="Akapitzlist"/>
        <w:spacing w:after="20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44742" w:rsidRDefault="00770FF5" w:rsidP="006906E3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sz w:val="22"/>
          <w:szCs w:val="22"/>
        </w:rPr>
      </w:pPr>
      <w:r w:rsidRPr="00436DF9">
        <w:rPr>
          <w:rFonts w:ascii="Arial" w:hAnsi="Arial" w:cs="Arial"/>
          <w:sz w:val="22"/>
          <w:szCs w:val="22"/>
        </w:rPr>
        <w:t xml:space="preserve">Informowanie Zamawiającego o dostępnych aktualizacjach w formie elektronicznej na </w:t>
      </w:r>
      <w:r w:rsidRPr="00D46AED">
        <w:rPr>
          <w:rFonts w:ascii="Arial" w:hAnsi="Arial" w:cs="Arial"/>
          <w:sz w:val="22"/>
          <w:szCs w:val="22"/>
        </w:rPr>
        <w:t>adres</w:t>
      </w:r>
      <w:r w:rsidR="00F4448A" w:rsidRPr="00D46AED">
        <w:rPr>
          <w:rFonts w:ascii="Arial" w:hAnsi="Arial" w:cs="Arial"/>
          <w:sz w:val="22"/>
          <w:szCs w:val="22"/>
        </w:rPr>
        <w:t>y</w:t>
      </w:r>
      <w:r w:rsidRPr="00D46AED">
        <w:rPr>
          <w:rFonts w:ascii="Arial" w:hAnsi="Arial" w:cs="Arial"/>
          <w:sz w:val="22"/>
          <w:szCs w:val="22"/>
        </w:rPr>
        <w:t xml:space="preserve"> e-mail </w:t>
      </w:r>
      <w:hyperlink r:id="rId8" w:history="1">
        <w:r w:rsidR="00D46AED" w:rsidRPr="008730F5">
          <w:rPr>
            <w:rStyle w:val="Hipercze"/>
            <w:rFonts w:ascii="Arial" w:hAnsi="Arial" w:cs="Arial"/>
            <w:color w:val="auto"/>
            <w:sz w:val="22"/>
            <w:szCs w:val="22"/>
          </w:rPr>
          <w:t>sbak@szpzlo.praga-pld.pl</w:t>
        </w:r>
      </w:hyperlink>
      <w:r w:rsidR="00D46AED" w:rsidRPr="008730F5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D46AED" w:rsidRPr="008730F5">
          <w:rPr>
            <w:rStyle w:val="Hipercze"/>
            <w:rFonts w:ascii="Arial" w:hAnsi="Arial" w:cs="Arial"/>
            <w:color w:val="auto"/>
            <w:sz w:val="22"/>
            <w:szCs w:val="22"/>
          </w:rPr>
          <w:t>adysko@szpzlo.praga-pld.pl</w:t>
        </w:r>
      </w:hyperlink>
      <w:r w:rsidR="00D46AED" w:rsidRPr="008730F5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D46AED" w:rsidRPr="008730F5">
          <w:rPr>
            <w:rStyle w:val="Hipercze"/>
            <w:rFonts w:ascii="Arial" w:hAnsi="Arial" w:cs="Arial"/>
            <w:color w:val="auto"/>
            <w:sz w:val="22"/>
            <w:szCs w:val="22"/>
          </w:rPr>
          <w:t>jstrzelecki@szpzlo.praga-pld.pl</w:t>
        </w:r>
      </w:hyperlink>
      <w:r w:rsidR="00D46AED" w:rsidRPr="008730F5">
        <w:rPr>
          <w:rFonts w:ascii="Arial" w:hAnsi="Arial" w:cs="Arial"/>
          <w:sz w:val="22"/>
          <w:szCs w:val="22"/>
        </w:rPr>
        <w:t xml:space="preserve"> </w:t>
      </w:r>
    </w:p>
    <w:p w:rsidR="00B26A26" w:rsidRPr="00B26A26" w:rsidRDefault="00B26A26" w:rsidP="00B26A26">
      <w:pPr>
        <w:pStyle w:val="Akapitzlist"/>
        <w:rPr>
          <w:rFonts w:ascii="Arial" w:hAnsi="Arial" w:cs="Arial"/>
          <w:sz w:val="22"/>
          <w:szCs w:val="22"/>
        </w:rPr>
      </w:pPr>
    </w:p>
    <w:p w:rsidR="00B26A26" w:rsidRDefault="00B26A26" w:rsidP="00B26A26">
      <w:pPr>
        <w:spacing w:after="200" w:line="240" w:lineRule="auto"/>
        <w:jc w:val="both"/>
        <w:rPr>
          <w:rFonts w:ascii="Arial" w:hAnsi="Arial" w:cs="Arial"/>
          <w:sz w:val="22"/>
          <w:szCs w:val="22"/>
        </w:rPr>
      </w:pPr>
    </w:p>
    <w:p w:rsidR="00B26A26" w:rsidRDefault="00B26A26" w:rsidP="00B26A26">
      <w:pPr>
        <w:spacing w:after="200" w:line="240" w:lineRule="auto"/>
        <w:jc w:val="both"/>
        <w:rPr>
          <w:rFonts w:ascii="Arial" w:hAnsi="Arial" w:cs="Arial"/>
          <w:sz w:val="22"/>
          <w:szCs w:val="22"/>
        </w:rPr>
      </w:pPr>
    </w:p>
    <w:p w:rsidR="00B26A26" w:rsidRPr="00B26A26" w:rsidRDefault="00B26A26" w:rsidP="00B26A26">
      <w:pPr>
        <w:spacing w:after="0" w:line="240" w:lineRule="auto"/>
        <w:ind w:left="424" w:right="-142" w:firstLine="284"/>
        <w:jc w:val="both"/>
        <w:rPr>
          <w:rFonts w:ascii="Arial" w:eastAsia="Calibri" w:hAnsi="Arial" w:cs="Arial"/>
          <w:b/>
          <w:kern w:val="18"/>
        </w:rPr>
      </w:pPr>
      <w:r w:rsidRPr="00B26A26">
        <w:rPr>
          <w:rFonts w:ascii="Arial" w:eastAsia="Calibri" w:hAnsi="Arial" w:cs="Arial"/>
          <w:b/>
          <w:kern w:val="18"/>
        </w:rPr>
        <w:t xml:space="preserve">  ZAMAWIAJĄCY</w:t>
      </w:r>
      <w:r w:rsidRPr="00B26A26">
        <w:rPr>
          <w:rFonts w:ascii="Arial" w:eastAsia="Calibri" w:hAnsi="Arial" w:cs="Arial"/>
          <w:b/>
          <w:kern w:val="18"/>
        </w:rPr>
        <w:tab/>
      </w:r>
      <w:r w:rsidRPr="00B26A26">
        <w:rPr>
          <w:rFonts w:ascii="Arial" w:eastAsia="Calibri" w:hAnsi="Arial" w:cs="Arial"/>
          <w:b/>
          <w:kern w:val="18"/>
        </w:rPr>
        <w:tab/>
        <w:t xml:space="preserve">            </w:t>
      </w:r>
      <w:r w:rsidRPr="00B26A26">
        <w:rPr>
          <w:rFonts w:ascii="Arial" w:eastAsia="Calibri" w:hAnsi="Arial" w:cs="Arial"/>
          <w:b/>
          <w:kern w:val="18"/>
        </w:rPr>
        <w:tab/>
      </w:r>
      <w:r w:rsidRPr="00B26A26">
        <w:rPr>
          <w:rFonts w:ascii="Arial" w:eastAsia="Calibri" w:hAnsi="Arial" w:cs="Arial"/>
          <w:b/>
          <w:kern w:val="18"/>
        </w:rPr>
        <w:tab/>
      </w:r>
      <w:r w:rsidRPr="00B26A26">
        <w:rPr>
          <w:rFonts w:ascii="Arial" w:eastAsia="Calibri" w:hAnsi="Arial" w:cs="Arial"/>
          <w:b/>
          <w:kern w:val="18"/>
        </w:rPr>
        <w:tab/>
        <w:t>WYKONAWCA</w:t>
      </w:r>
    </w:p>
    <w:p w:rsidR="00B26A26" w:rsidRPr="00B26A26" w:rsidRDefault="00B26A26" w:rsidP="00B26A26">
      <w:pPr>
        <w:spacing w:after="200" w:line="240" w:lineRule="auto"/>
        <w:jc w:val="both"/>
        <w:rPr>
          <w:rFonts w:ascii="Arial" w:hAnsi="Arial" w:cs="Arial"/>
          <w:sz w:val="22"/>
          <w:szCs w:val="22"/>
        </w:rPr>
      </w:pPr>
    </w:p>
    <w:sectPr w:rsidR="00B26A26" w:rsidRPr="00B26A26" w:rsidSect="00364B30">
      <w:footerReference w:type="default" r:id="rId11"/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E3" w:rsidRDefault="006906E3" w:rsidP="006906E3">
      <w:pPr>
        <w:spacing w:after="0" w:line="240" w:lineRule="auto"/>
      </w:pPr>
      <w:r>
        <w:separator/>
      </w:r>
    </w:p>
  </w:endnote>
  <w:endnote w:type="continuationSeparator" w:id="0">
    <w:p w:rsidR="006906E3" w:rsidRDefault="006906E3" w:rsidP="0069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7499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06E3" w:rsidRDefault="002533FC" w:rsidP="00466210">
            <w:pPr>
              <w:pStyle w:val="Stopka"/>
              <w:ind w:firstLine="2832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6E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906E3" w:rsidRPr="006906E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Strona </w:t>
            </w:r>
            <w:r w:rsidR="006906E3"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06E3" w:rsidRPr="006906E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6906E3"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662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6906E3"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906E3" w:rsidRPr="006906E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906E3"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906E3" w:rsidRPr="006906E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6906E3"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662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6906E3"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06E3" w:rsidRDefault="00690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E3" w:rsidRDefault="006906E3" w:rsidP="006906E3">
      <w:pPr>
        <w:spacing w:after="0" w:line="240" w:lineRule="auto"/>
      </w:pPr>
      <w:r>
        <w:separator/>
      </w:r>
    </w:p>
  </w:footnote>
  <w:footnote w:type="continuationSeparator" w:id="0">
    <w:p w:rsidR="006906E3" w:rsidRDefault="006906E3" w:rsidP="0069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362"/>
    <w:multiLevelType w:val="multilevel"/>
    <w:tmpl w:val="BE7C5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32527"/>
    <w:multiLevelType w:val="hybridMultilevel"/>
    <w:tmpl w:val="24DA22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5600B"/>
    <w:multiLevelType w:val="hybridMultilevel"/>
    <w:tmpl w:val="AB42AC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4F775E"/>
    <w:multiLevelType w:val="hybridMultilevel"/>
    <w:tmpl w:val="3CA4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4708"/>
    <w:multiLevelType w:val="hybridMultilevel"/>
    <w:tmpl w:val="71CAE16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3947233D"/>
    <w:multiLevelType w:val="hybridMultilevel"/>
    <w:tmpl w:val="DFB0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A21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283A"/>
    <w:multiLevelType w:val="hybridMultilevel"/>
    <w:tmpl w:val="F5BC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12281"/>
    <w:multiLevelType w:val="hybridMultilevel"/>
    <w:tmpl w:val="B320587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E5C03B4"/>
    <w:multiLevelType w:val="hybridMultilevel"/>
    <w:tmpl w:val="7FFEC80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B8135D9"/>
    <w:multiLevelType w:val="hybridMultilevel"/>
    <w:tmpl w:val="2C028C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1D668D"/>
    <w:multiLevelType w:val="hybridMultilevel"/>
    <w:tmpl w:val="EE0ABC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CC3FFD"/>
    <w:multiLevelType w:val="hybridMultilevel"/>
    <w:tmpl w:val="B3069A7E"/>
    <w:lvl w:ilvl="0" w:tplc="68C0F5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B21A0"/>
    <w:multiLevelType w:val="hybridMultilevel"/>
    <w:tmpl w:val="5DFCFC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2D0AA7"/>
    <w:multiLevelType w:val="hybridMultilevel"/>
    <w:tmpl w:val="B99E6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6"/>
    <w:rsid w:val="000B027A"/>
    <w:rsid w:val="001145C3"/>
    <w:rsid w:val="0013143F"/>
    <w:rsid w:val="001F03A2"/>
    <w:rsid w:val="002533FC"/>
    <w:rsid w:val="00292D87"/>
    <w:rsid w:val="0032517F"/>
    <w:rsid w:val="00364B30"/>
    <w:rsid w:val="003B5FD0"/>
    <w:rsid w:val="00436DF9"/>
    <w:rsid w:val="00466210"/>
    <w:rsid w:val="00493BF3"/>
    <w:rsid w:val="005C3CD4"/>
    <w:rsid w:val="005D308C"/>
    <w:rsid w:val="005F654C"/>
    <w:rsid w:val="006134D2"/>
    <w:rsid w:val="00670EA1"/>
    <w:rsid w:val="00672C5D"/>
    <w:rsid w:val="00681DC2"/>
    <w:rsid w:val="006906E3"/>
    <w:rsid w:val="006A2682"/>
    <w:rsid w:val="006B5B8A"/>
    <w:rsid w:val="00734AF1"/>
    <w:rsid w:val="00744742"/>
    <w:rsid w:val="00770FF5"/>
    <w:rsid w:val="0082063B"/>
    <w:rsid w:val="008730F5"/>
    <w:rsid w:val="00883BBE"/>
    <w:rsid w:val="008A0C72"/>
    <w:rsid w:val="008E1D8C"/>
    <w:rsid w:val="00912C73"/>
    <w:rsid w:val="00923268"/>
    <w:rsid w:val="00930981"/>
    <w:rsid w:val="00977621"/>
    <w:rsid w:val="009C14AA"/>
    <w:rsid w:val="009C4B14"/>
    <w:rsid w:val="009D745B"/>
    <w:rsid w:val="009E2985"/>
    <w:rsid w:val="00A94A9B"/>
    <w:rsid w:val="00AC1993"/>
    <w:rsid w:val="00AE484A"/>
    <w:rsid w:val="00B26A26"/>
    <w:rsid w:val="00B45A44"/>
    <w:rsid w:val="00B62AFE"/>
    <w:rsid w:val="00BA1DC8"/>
    <w:rsid w:val="00C31076"/>
    <w:rsid w:val="00C45678"/>
    <w:rsid w:val="00CD3B64"/>
    <w:rsid w:val="00CF3A21"/>
    <w:rsid w:val="00D26F1A"/>
    <w:rsid w:val="00D46AED"/>
    <w:rsid w:val="00D519D5"/>
    <w:rsid w:val="00E52086"/>
    <w:rsid w:val="00E6687F"/>
    <w:rsid w:val="00F4448A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30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6E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6E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6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30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6E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6E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6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k@szpzlo.praga-pl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strzelecki@szpzlo.praga-pl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ysko@szpzlo.praga-p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Ewa Daab</cp:lastModifiedBy>
  <cp:revision>4</cp:revision>
  <cp:lastPrinted>2019-10-22T08:33:00Z</cp:lastPrinted>
  <dcterms:created xsi:type="dcterms:W3CDTF">2019-10-22T08:33:00Z</dcterms:created>
  <dcterms:modified xsi:type="dcterms:W3CDTF">2019-10-22T09:05:00Z</dcterms:modified>
</cp:coreProperties>
</file>