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F" w:rsidRPr="00065B2F" w:rsidRDefault="00065B2F" w:rsidP="00065B2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B2F">
        <w:rPr>
          <w:rFonts w:ascii="Arial" w:eastAsia="Times New Roman" w:hAnsi="Arial" w:cs="Arial"/>
          <w:b/>
          <w:sz w:val="24"/>
          <w:szCs w:val="24"/>
          <w:lang w:eastAsia="pl-PL"/>
        </w:rPr>
        <w:t>FORMULARZ WARUNKÓW TECHNICZNYCH</w:t>
      </w:r>
    </w:p>
    <w:p w:rsidR="00065B2F" w:rsidRPr="00065B2F" w:rsidRDefault="00065B2F" w:rsidP="00065B2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0A89" w:rsidRPr="00202B9F" w:rsidRDefault="00065B2F" w:rsidP="00202B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65B2F">
        <w:rPr>
          <w:rFonts w:ascii="Arial" w:eastAsia="Times New Roman" w:hAnsi="Arial" w:cs="Arial"/>
          <w:b/>
          <w:lang w:eastAsia="pl-PL"/>
        </w:rPr>
        <w:t>Zakup aparatu RTG cyfrowego z wbudowanymi detektorami DR dla Zakładu Lecznictwa Otwartego przy ul. Saska 61 w Warszawie należącego do SZPZLO Warszawa”,</w:t>
      </w:r>
    </w:p>
    <w:tbl>
      <w:tblPr>
        <w:tblpPr w:leftFromText="141" w:rightFromText="141" w:vertAnchor="text" w:horzAnchor="margin" w:tblpY="327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"/>
        <w:gridCol w:w="6100"/>
        <w:gridCol w:w="1544"/>
        <w:gridCol w:w="3799"/>
        <w:gridCol w:w="1795"/>
        <w:gridCol w:w="20"/>
      </w:tblGrid>
      <w:tr w:rsidR="00A00A89" w:rsidRPr="00E36FE3" w:rsidTr="00D44059">
        <w:trPr>
          <w:gridAfter w:val="1"/>
          <w:wAfter w:w="7" w:type="pct"/>
          <w:cantSplit/>
          <w:trHeight w:val="142"/>
          <w:tblHeader/>
        </w:trPr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8F5260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8F5260" w:rsidP="008F5260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8F5260" w:rsidP="008F5260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Wymagane wartości graniczne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8F5260" w:rsidP="008F5260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Wartości, Parametry, Dane techniczne </w:t>
            </w:r>
            <w:r w:rsidRPr="00B31009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(wypełnia wykonawca)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8F5260" w:rsidP="008F5260">
            <w:pPr>
              <w:snapToGrid w:val="0"/>
              <w:spacing w:line="100" w:lineRule="atLeast"/>
              <w:jc w:val="center"/>
              <w:rPr>
                <w:rFonts w:cs="Arial"/>
                <w:b/>
              </w:rPr>
            </w:pPr>
            <w:r w:rsidRPr="00E36FE3">
              <w:rPr>
                <w:rFonts w:cs="Arial"/>
                <w:b/>
              </w:rPr>
              <w:t>Punktacja</w:t>
            </w:r>
          </w:p>
        </w:tc>
      </w:tr>
      <w:tr w:rsidR="00A00A89" w:rsidRPr="00E36FE3" w:rsidTr="00D44059">
        <w:trPr>
          <w:cantSplit/>
          <w:trHeight w:val="458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A00A89" w:rsidRPr="00E36FE3" w:rsidRDefault="00A00A89" w:rsidP="00A00A89">
            <w:pPr>
              <w:pStyle w:val="Podtytu"/>
              <w:rPr>
                <w:rFonts w:asciiTheme="minorHAnsi" w:hAnsiTheme="minorHAnsi" w:cs="Arial"/>
                <w:sz w:val="22"/>
                <w:szCs w:val="22"/>
                <w:u w:val="none"/>
                <w:lang w:val="pl-PL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CYFROWY APARAT 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  <w:lang w:val="pl-PL"/>
              </w:rPr>
              <w:t>RENTGENOWSKI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Z 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  <w:lang w:val="pl-PL"/>
              </w:rPr>
              <w:t xml:space="preserve">LAMPĄ RTG NA 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</w:rPr>
              <w:t>KOLUMN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  <w:lang w:val="pl-PL"/>
              </w:rPr>
              <w:t>IE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PODŁOGOW</w:t>
            </w:r>
            <w:r w:rsidRPr="00E36FE3">
              <w:rPr>
                <w:rFonts w:asciiTheme="minorHAnsi" w:hAnsiTheme="minorHAnsi" w:cs="Arial"/>
                <w:sz w:val="22"/>
                <w:szCs w:val="22"/>
                <w:u w:val="none"/>
                <w:lang w:val="pl-PL"/>
              </w:rPr>
              <w:t>EJ</w:t>
            </w:r>
          </w:p>
        </w:tc>
      </w:tr>
      <w:tr w:rsidR="00A00A89" w:rsidRPr="00E36FE3" w:rsidTr="00D44059">
        <w:trPr>
          <w:gridAfter w:val="1"/>
          <w:wAfter w:w="7" w:type="pct"/>
          <w:cantSplit/>
          <w:trHeight w:val="142"/>
          <w:tblHeader/>
        </w:trPr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Producent</w:t>
            </w:r>
            <w:r w:rsidRPr="00E36FE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sz w:val="22"/>
                <w:szCs w:val="22"/>
              </w:rPr>
              <w:t>Podać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142"/>
          <w:tblHeader/>
        </w:trPr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Podtytu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</w:pP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Typ / Model   </w:t>
            </w: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  <w:bCs/>
              </w:rPr>
              <w:t>Podać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142"/>
          <w:tblHeader/>
        </w:trPr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4BFE" w:rsidRPr="00E36FE3" w:rsidRDefault="007B4BFE" w:rsidP="00A00A89">
            <w:pPr>
              <w:pStyle w:val="Podtytu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</w:pP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W pełni cyfrowy</w:t>
            </w: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</w:t>
            </w: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a</w:t>
            </w:r>
            <w:proofErr w:type="spellStart"/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parat</w:t>
            </w:r>
            <w:proofErr w:type="spellEnd"/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RTG</w:t>
            </w: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,</w:t>
            </w:r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fabrycznie nowy</w:t>
            </w:r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,</w:t>
            </w: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 xml:space="preserve">  nieużywany, </w:t>
            </w:r>
            <w:proofErr w:type="spellStart"/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nierekondyncjonowany</w:t>
            </w:r>
            <w:proofErr w:type="spellEnd"/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 xml:space="preserve">, nie powystawowy - </w:t>
            </w:r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 xml:space="preserve"> r</w:t>
            </w:r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ok produkcji</w:t>
            </w:r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 xml:space="preserve"> </w:t>
            </w:r>
            <w:r w:rsidR="00C612ED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 xml:space="preserve">co najmniej </w:t>
            </w:r>
            <w:r w:rsidR="00A00A89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20</w:t>
            </w:r>
            <w:r w:rsidR="00C612ED"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  <w:lang w:val="pl-PL"/>
              </w:rPr>
              <w:t>19</w:t>
            </w:r>
          </w:p>
          <w:p w:rsidR="00A00A89" w:rsidRPr="00E36FE3" w:rsidRDefault="00A00A89" w:rsidP="007B4BFE">
            <w:pPr>
              <w:pStyle w:val="Podtytu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E36FE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  <w:bCs/>
              </w:rPr>
              <w:t>Podać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Aparat z 2 detektorami cyfrowymi - jeden detektor bezprzewodowy w stole i jeden detektor bezprzewodowy w stojaku do zdjęć odległościowych.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Deklaracja zgodności na oferowany aparat cyfrowy w całości jako wyrób medyczny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TAK, dołączyć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Wszystkie podstawowe elementy aparatu jak stół, stojak, generator, oprogramowanie konsoli wyprodukowane przez jednego producenta  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Aparat i detektory jednego producenta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TAK/NIE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 -20pkt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 -0pkt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  <w:color w:val="000000"/>
                <w:lang w:eastAsia="ar-SA"/>
              </w:rPr>
            </w:pPr>
            <w:r w:rsidRPr="00E36FE3">
              <w:rPr>
                <w:rFonts w:cs="Arial"/>
                <w:color w:val="000000"/>
                <w:lang w:eastAsia="ar-SA"/>
              </w:rPr>
              <w:t xml:space="preserve">Skonfigurowanie urządzenia do pracy z  systemem PACS/RIS i systemem informatycznym  Zamawiającego 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-70" w:right="-329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  <w:color w:val="000000"/>
                <w:lang w:eastAsia="ar-SA"/>
              </w:rPr>
            </w:pPr>
            <w:r w:rsidRPr="00E36FE3">
              <w:rPr>
                <w:rFonts w:cs="Arial"/>
                <w:color w:val="000000"/>
                <w:lang w:eastAsia="ar-SA"/>
              </w:rPr>
              <w:t>Wykonanie przez Wykonawcę odbiorczych testów akceptacyjnych i specjalistycznych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4E0D33" w:rsidTr="00A00A89">
        <w:trPr>
          <w:cantSplit/>
          <w:trHeight w:val="230"/>
        </w:trPr>
        <w:tc>
          <w:tcPr>
            <w:tcW w:w="5000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00A89" w:rsidRPr="004E0D33" w:rsidRDefault="00A00A89" w:rsidP="004E0D33">
            <w:pPr>
              <w:pStyle w:val="Podtytu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4E0D33">
              <w:rPr>
                <w:rFonts w:asciiTheme="minorHAnsi" w:hAnsiTheme="minorHAnsi" w:cs="Arial"/>
                <w:sz w:val="22"/>
                <w:szCs w:val="22"/>
                <w:u w:val="none"/>
              </w:rPr>
              <w:t>GENERATOR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Generator wysokiej częstotliwości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TAK, ≥100kHz</w:t>
            </w:r>
          </w:p>
          <w:p w:rsidR="00716A37" w:rsidRPr="00716A37" w:rsidRDefault="00716A37" w:rsidP="00A00A89">
            <w:pPr>
              <w:snapToGrid w:val="0"/>
              <w:spacing w:line="100" w:lineRule="atLeast"/>
              <w:jc w:val="center"/>
              <w:rPr>
                <w:rFonts w:cs="Arial"/>
                <w:b/>
              </w:rPr>
            </w:pPr>
            <w:r w:rsidRPr="00716A37">
              <w:rPr>
                <w:rFonts w:cs="Arial"/>
                <w:b/>
              </w:rPr>
              <w:t>podać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≥120kHz– 5 pkt 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Moc wyjściowa generatora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50kW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Zakres napięcia roboczego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   40 - 150kV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Minimalny czas ekspozycji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1ms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Maksymalny czas ekspozycji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≥6000ms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Zakres miliamperów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≤10 - ≥600mA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 xml:space="preserve">Zakres </w:t>
            </w:r>
            <w:proofErr w:type="spellStart"/>
            <w:r w:rsidRPr="00E36FE3">
              <w:rPr>
                <w:rFonts w:asciiTheme="minorHAnsi" w:hAnsiTheme="minorHAnsi" w:cs="Arial"/>
                <w:sz w:val="22"/>
                <w:szCs w:val="22"/>
              </w:rPr>
              <w:t>miliamperosekund</w:t>
            </w:r>
            <w:proofErr w:type="spellEnd"/>
            <w:r w:rsidRPr="00E36F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 xml:space="preserve">≤0,1-≥600 </w:t>
            </w:r>
            <w:proofErr w:type="spellStart"/>
            <w:r w:rsidRPr="00E36FE3">
              <w:rPr>
                <w:rFonts w:asciiTheme="minorHAnsi" w:hAnsiTheme="minorHAnsi" w:cs="Arial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Możliwość przypisania maksymalnej wartości obciążenia prądowo-czasowego do każdego programu anatomicznego z osobna (tzw. backup </w:t>
            </w:r>
            <w:proofErr w:type="spellStart"/>
            <w:r w:rsidRPr="00E36FE3">
              <w:rPr>
                <w:rFonts w:cs="Arial"/>
              </w:rPr>
              <w:t>mAs</w:t>
            </w:r>
            <w:proofErr w:type="spellEnd"/>
            <w:r w:rsidRPr="00E36FE3">
              <w:rPr>
                <w:rFonts w:cs="Arial"/>
              </w:rPr>
              <w:t xml:space="preserve"> dla każdej zaprogramowanej projekcji)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Automatyczna kontrola ekspozycji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Ręczny dobór parametrów ekspozycji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Tryb programów anatomicznych zintegrowany z menu wyboru projekcji w systemie akwizycji obrazu DR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Synchronizacja nastaw programów anatomicznych z generatorem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Autodiagnostyka generatora z komunikatami o błędach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cantSplit/>
          <w:trHeight w:val="230"/>
        </w:trPr>
        <w:tc>
          <w:tcPr>
            <w:tcW w:w="5000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00A89" w:rsidRPr="00E36FE3" w:rsidRDefault="00A00A89" w:rsidP="004E0D33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LAMPA RTG, KOLIMATOR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Wielkość małego ogniska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0,6mm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Moc małego ogniska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≥ 22kW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Wielkość dużego ogniska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1,2mm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Moc dużego ogniska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≥ 75kW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Pojemność cieplna anody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300KHU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Pojemność cieplna kołpaka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1200KHU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Nominalne obroty anody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8500obr./ min.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Miernik dawki zintegrowany z kolimatorem i z prezentacją wartości dawki na konsoli operatora i zapisem w pliku </w:t>
            </w:r>
            <w:proofErr w:type="spellStart"/>
            <w:r w:rsidRPr="00E36FE3">
              <w:rPr>
                <w:rFonts w:cs="Arial"/>
              </w:rPr>
              <w:t>Dicom</w:t>
            </w:r>
            <w:proofErr w:type="spellEnd"/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Kolimacja manualna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TAK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Automatyka zabezpieczenia lampy przed przegrzaniem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TAK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Monitorowanie poziomu wykorzystania pojemności cieplnej lampy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TAK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Obrót kolimatora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+/- 90°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Dotykowy panel LCD min 10” na kołpaku z możliwością zmiany warunków ekspozycji i pola komory układu AEC, prezentacja SID, miejsce pracy, kąt obrotu lampy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Dotykowy panel LCD na kołpaku  pozwalający na wyświetlenie danych o badaniu i pacjencie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Dotykowy panel LCD na kołpaku  pozwalający na  wyświetlenie badania z możliwością</w:t>
            </w:r>
            <w:r w:rsidRPr="00E36FE3">
              <w:rPr>
                <w:rFonts w:cs="Arial"/>
                <w:color w:val="000000"/>
              </w:rPr>
              <w:t xml:space="preserve"> akceptacji lub odrzucenia badania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  <w:r w:rsidR="00DC5166"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/NIE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 - 0pkt</w:t>
            </w:r>
          </w:p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TAK - 5pkt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Oświetlenie pola ekspozycji typu LED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 xml:space="preserve">Bez punktacji 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Miarka centymetrowa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Wskaźnik laserowy centrowania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Filtry pediatryczne Al./Cu wbudowane w kolimator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A00A89">
        <w:trPr>
          <w:cantSplit/>
          <w:trHeight w:val="230"/>
        </w:trPr>
        <w:tc>
          <w:tcPr>
            <w:tcW w:w="5000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00A89" w:rsidRPr="00E36FE3" w:rsidRDefault="00A00A89" w:rsidP="004E0D33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sz w:val="22"/>
                <w:szCs w:val="22"/>
              </w:rPr>
              <w:t>RUCHOMA KOLUMNA LAMPY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Kolum</w:t>
            </w:r>
            <w:r w:rsidR="005B19E2">
              <w:rPr>
                <w:rFonts w:cs="Arial"/>
                <w:bCs/>
                <w:iCs/>
              </w:rPr>
              <w:t>na podłogowa, wolnostojąca, nie</w:t>
            </w:r>
            <w:r w:rsidRPr="00E36FE3">
              <w:rPr>
                <w:rFonts w:cs="Arial"/>
                <w:bCs/>
                <w:iCs/>
              </w:rPr>
              <w:t>zintegrowana ze stołem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bCs/>
                <w:iCs/>
              </w:rPr>
            </w:pPr>
            <w:r w:rsidRPr="00E36FE3">
              <w:rPr>
                <w:rFonts w:cs="Arial"/>
              </w:rPr>
              <w:t>Możliwość wykonywania badań odległościowych na stojaku płucnym promieniem poziomy na wysokości poniżej poziomu stołu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Zakres ruchu wzdłużnego lampy RTG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290cm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Minimalna wysokość ogniska lampy od podłogi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4</w:t>
            </w:r>
            <w:r w:rsidR="0011302D" w:rsidRPr="00E36FE3">
              <w:rPr>
                <w:rFonts w:cs="Arial"/>
              </w:rPr>
              <w:t>0</w:t>
            </w:r>
            <w:r w:rsidRPr="00E36FE3">
              <w:rPr>
                <w:rFonts w:cs="Arial"/>
              </w:rPr>
              <w:t>cm</w:t>
            </w:r>
          </w:p>
          <w:p w:rsidR="000D4283" w:rsidRPr="00716A37" w:rsidRDefault="000D4283" w:rsidP="00A00A89">
            <w:pPr>
              <w:snapToGrid w:val="0"/>
              <w:spacing w:line="100" w:lineRule="atLeast"/>
              <w:jc w:val="center"/>
              <w:rPr>
                <w:rFonts w:cs="Arial"/>
                <w:b/>
              </w:rPr>
            </w:pPr>
            <w:r w:rsidRPr="00716A37">
              <w:rPr>
                <w:rFonts w:cs="Arial"/>
                <w:b/>
              </w:rPr>
              <w:t>podać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957" w:rsidRPr="00716A37" w:rsidRDefault="00716A37" w:rsidP="00716A37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≥ </w:t>
            </w:r>
            <w:r w:rsidR="00A64957" w:rsidRPr="00716A37">
              <w:rPr>
                <w:rFonts w:cs="Arial"/>
              </w:rPr>
              <w:t>38 cm</w:t>
            </w:r>
            <w:r w:rsidR="000D4283" w:rsidRPr="00716A37">
              <w:rPr>
                <w:rFonts w:cs="Arial"/>
              </w:rPr>
              <w:t xml:space="preserve"> - 0 </w:t>
            </w:r>
            <w:r w:rsidR="00A64957" w:rsidRPr="00716A37">
              <w:rPr>
                <w:rFonts w:cs="Arial"/>
              </w:rPr>
              <w:t>pkt</w:t>
            </w:r>
          </w:p>
          <w:p w:rsidR="00A64957" w:rsidRPr="00716A37" w:rsidRDefault="00A64957" w:rsidP="00716A37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716A37">
              <w:rPr>
                <w:rFonts w:cs="Arial"/>
              </w:rPr>
              <w:t>&lt; 38 cm –</w:t>
            </w:r>
            <w:r w:rsidR="000D4283" w:rsidRPr="00716A37">
              <w:rPr>
                <w:rFonts w:cs="Arial"/>
              </w:rPr>
              <w:t xml:space="preserve"> 5</w:t>
            </w:r>
            <w:r w:rsidRPr="00716A37">
              <w:rPr>
                <w:rFonts w:cs="Arial"/>
              </w:rPr>
              <w:t xml:space="preserve"> pkt.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Maksymalna wysokość ogniska lampy od podłogi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180cm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Zakres ruchu poprzecznego lampy RTG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25cm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Obrót kołpaka z lampą RTG wokół osi poziomej (od pozycji środkowej)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+/- 90</w:t>
            </w:r>
            <w:r w:rsidRPr="00E36FE3">
              <w:rPr>
                <w:rFonts w:cs="Arial"/>
                <w:vertAlign w:val="superscript"/>
              </w:rPr>
              <w:t>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Obrót kolumny wokół osi pionowej(od pozycji środkowej)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+/- 180</w:t>
            </w:r>
            <w:r w:rsidRPr="00E36FE3">
              <w:rPr>
                <w:rFonts w:cs="Arial"/>
                <w:vertAlign w:val="superscript"/>
              </w:rPr>
              <w:t>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Możliwość odchylenia kołpaka z lampą RTG od osi poziomej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 TAK, podać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Nadążność lampy za ruchem </w:t>
            </w:r>
            <w:proofErr w:type="spellStart"/>
            <w:r w:rsidRPr="00E36FE3">
              <w:rPr>
                <w:rFonts w:cs="Arial"/>
              </w:rPr>
              <w:t>Bucky</w:t>
            </w:r>
            <w:proofErr w:type="spellEnd"/>
            <w:r w:rsidRPr="00E36FE3">
              <w:rPr>
                <w:rFonts w:cs="Arial"/>
              </w:rPr>
              <w:t xml:space="preserve"> stojaka i stołu w pionie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TAK/NIE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 -10pkt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 -0 pkt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Nadążność lampy względem </w:t>
            </w:r>
            <w:proofErr w:type="spellStart"/>
            <w:r w:rsidRPr="00E36FE3">
              <w:rPr>
                <w:rFonts w:cs="Arial"/>
              </w:rPr>
              <w:t>Bucky</w:t>
            </w:r>
            <w:proofErr w:type="spellEnd"/>
            <w:r w:rsidRPr="00E36FE3">
              <w:rPr>
                <w:rFonts w:cs="Arial"/>
              </w:rPr>
              <w:t xml:space="preserve"> w stole w poziomie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TAK/NIE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 -5pkt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 -0 pkt</w:t>
            </w:r>
          </w:p>
        </w:tc>
      </w:tr>
      <w:tr w:rsidR="00A00A89" w:rsidRPr="004E0D33" w:rsidTr="00A00A89">
        <w:trPr>
          <w:cantSplit/>
          <w:trHeight w:val="230"/>
        </w:trPr>
        <w:tc>
          <w:tcPr>
            <w:tcW w:w="5000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00A89" w:rsidRPr="004E0D33" w:rsidRDefault="00A00A89" w:rsidP="004E0D33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D33">
              <w:rPr>
                <w:rFonts w:asciiTheme="minorHAnsi" w:hAnsiTheme="minorHAnsi" w:cs="Arial"/>
                <w:b/>
                <w:sz w:val="22"/>
                <w:szCs w:val="22"/>
              </w:rPr>
              <w:t>STÓŁ Z PŁYWAJĄCYM, PODNOSZONYM BLATEM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Automatyczna kontrola ekspozycji min. trzypolowa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Szerokość blatu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8023E8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</w:t>
            </w:r>
            <w:r w:rsidR="008023E8" w:rsidRPr="00E36FE3">
              <w:rPr>
                <w:rFonts w:cs="Arial"/>
              </w:rPr>
              <w:t>80cm</w:t>
            </w:r>
          </w:p>
          <w:p w:rsidR="008023E8" w:rsidRPr="00716A37" w:rsidRDefault="008023E8" w:rsidP="008023E8">
            <w:pPr>
              <w:autoSpaceDE w:val="0"/>
              <w:snapToGrid w:val="0"/>
              <w:spacing w:line="100" w:lineRule="atLeast"/>
              <w:jc w:val="center"/>
              <w:rPr>
                <w:rFonts w:cs="Arial"/>
                <w:b/>
              </w:rPr>
            </w:pPr>
            <w:r w:rsidRPr="00716A37">
              <w:rPr>
                <w:rFonts w:cs="Arial"/>
                <w:b/>
              </w:rPr>
              <w:t>podać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&lt;85cm - 0pkt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≥85cm - 10pkt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Długość blatu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≥210cm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Zakres ruchu poprzecznego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25cm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122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Zakres ruchu wzdłużnego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≥75cm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Zakres regulacji wysokości blatu stołu 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 ≥25cm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Dopuszczalne obciążenie stołu przez pacjenta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≥270kg</w:t>
            </w:r>
          </w:p>
          <w:p w:rsidR="00716A37" w:rsidRPr="00716A37" w:rsidRDefault="00716A37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  <w:b/>
              </w:rPr>
            </w:pPr>
            <w:r w:rsidRPr="00716A37">
              <w:rPr>
                <w:rFonts w:cs="Arial"/>
                <w:b/>
              </w:rPr>
              <w:t>podać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≥290kg – 5 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&lt;290 kg – 0 pkt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Kratka </w:t>
            </w:r>
            <w:proofErr w:type="spellStart"/>
            <w:r w:rsidRPr="00E36FE3">
              <w:rPr>
                <w:rFonts w:cs="Arial"/>
              </w:rPr>
              <w:t>przeciwrozproszeniowa</w:t>
            </w:r>
            <w:proofErr w:type="spellEnd"/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Ręczne wyjmowanie kratki </w:t>
            </w:r>
            <w:proofErr w:type="spellStart"/>
            <w:r w:rsidRPr="00E36FE3">
              <w:rPr>
                <w:rFonts w:cs="Arial"/>
              </w:rPr>
              <w:t>przeciwrozproszeniowej</w:t>
            </w:r>
            <w:proofErr w:type="spellEnd"/>
            <w:r w:rsidRPr="00E36FE3">
              <w:rPr>
                <w:rFonts w:cs="Arial"/>
              </w:rPr>
              <w:t xml:space="preserve"> (bez użycia narzędzi)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Blat stołu całkowicie płaski, bez widocznych ram utrudniających przemieszczanie pacjenta i dezynfekcję blatu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Odległość powierzchnia płyty stołu-detektor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80mm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Pochłanialność blatu stołu RTG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≤1,2 mm Al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Realizacja funkcji przemieszczania blatu stołu przyciskami nożnymi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Realizacja funkcji przemieszczania blatu stołu przyciskami ręcznymi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TAK/NIE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 - 0pkt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 - 5pkt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Wyłącznik zabezpieczający przed przypadkowym zwolnieniem blokad ruchu blatu stołu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highlight w:val="yellow"/>
              </w:rPr>
            </w:pPr>
            <w:r w:rsidRPr="00E36FE3">
              <w:rPr>
                <w:rFonts w:cs="Arial"/>
              </w:rPr>
              <w:t>Wyłącznik antykolizyjny wyłączający pionowy ruch blatu po napotkaniu przeszkody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Detektor w stole bezprzewodowy przenośny ładowany w stole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A00A89">
        <w:trPr>
          <w:gridAfter w:val="1"/>
          <w:wAfter w:w="7" w:type="pct"/>
          <w:cantSplit/>
          <w:trHeight w:val="230"/>
        </w:trPr>
        <w:tc>
          <w:tcPr>
            <w:tcW w:w="3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Uchwyt do zdjęć promieniem poziomym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  <w:color w:val="FF0000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  <w:color w:val="FF0000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</w:tbl>
    <w:p w:rsidR="00613535" w:rsidRDefault="00613535">
      <w:r>
        <w:br w:type="page"/>
      </w:r>
    </w:p>
    <w:tbl>
      <w:tblPr>
        <w:tblpPr w:leftFromText="141" w:rightFromText="141" w:vertAnchor="text" w:horzAnchor="margin" w:tblpY="3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"/>
        <w:gridCol w:w="6100"/>
        <w:gridCol w:w="1544"/>
        <w:gridCol w:w="3799"/>
        <w:gridCol w:w="1795"/>
        <w:gridCol w:w="20"/>
      </w:tblGrid>
      <w:tr w:rsidR="00A00A89" w:rsidRPr="006474AF" w:rsidTr="006242CA">
        <w:trPr>
          <w:cantSplit/>
          <w:trHeight w:val="23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00A89" w:rsidRPr="006474AF" w:rsidRDefault="00A00A89" w:rsidP="006474AF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4AF">
              <w:rPr>
                <w:rFonts w:asciiTheme="minorHAnsi" w:hAnsiTheme="minorHAnsi" w:cs="Arial"/>
                <w:b/>
                <w:sz w:val="22"/>
                <w:szCs w:val="22"/>
              </w:rPr>
              <w:t xml:space="preserve">  STOJAK DO ZDJĘĆ ODLEGŁOŚCIOWYCH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Automatyczna kontrola ekspozycji min. trzypolowa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Najniższe położenie punktu centralnego detektora w stojaku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4</w:t>
            </w:r>
            <w:r w:rsidR="005E3C26" w:rsidRPr="00E36FE3">
              <w:rPr>
                <w:rFonts w:cs="Arial"/>
              </w:rPr>
              <w:t>1</w:t>
            </w:r>
            <w:r w:rsidRPr="00E36FE3">
              <w:rPr>
                <w:rFonts w:cs="Arial"/>
              </w:rPr>
              <w:t>cm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 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Zakres ruchu pionowego detektora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≥145cm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Możliwość wykonywania badań odległościowych o zakresie 110-180cm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Kratka </w:t>
            </w:r>
            <w:proofErr w:type="spellStart"/>
            <w:r w:rsidRPr="00E36FE3">
              <w:rPr>
                <w:rFonts w:cs="Arial"/>
              </w:rPr>
              <w:t>przeciwrozproszeniowa</w:t>
            </w:r>
            <w:proofErr w:type="spellEnd"/>
            <w:r w:rsidRPr="00E36FE3">
              <w:rPr>
                <w:rFonts w:cs="Arial"/>
              </w:rPr>
              <w:t xml:space="preserve"> wyjmowana bez narzędzi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Trwałe oznaczenie obszaru aktywnego detektora oraz położenia komór jonizacyjnych systemu AEC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Odległość płyta statywu - detektor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45mm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Pochłanialność płyty statywu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1,0 mm Al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Komplet uchwytów pacjenta do projekcji PA i LAT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Blokowanie wysokości pulpitu </w:t>
            </w:r>
            <w:proofErr w:type="spellStart"/>
            <w:r w:rsidRPr="00E36FE3">
              <w:rPr>
                <w:rFonts w:cs="Arial"/>
              </w:rPr>
              <w:t>Bucky</w:t>
            </w:r>
            <w:proofErr w:type="spellEnd"/>
            <w:r w:rsidRPr="00E36FE3">
              <w:rPr>
                <w:rFonts w:cs="Arial"/>
              </w:rPr>
              <w:t xml:space="preserve"> za  pomocą hamulca elektromagnetycznego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Obrazowanie kości długich na stojąco  wraz ze stojakiem dla pacjenta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autoSpaceDE w:val="0"/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6474AF" w:rsidTr="006242CA">
        <w:trPr>
          <w:cantSplit/>
          <w:trHeight w:val="23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00A89" w:rsidRPr="006474AF" w:rsidRDefault="00A00A89" w:rsidP="006474AF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4AF">
              <w:rPr>
                <w:rFonts w:asciiTheme="minorHAnsi" w:hAnsiTheme="minorHAnsi" w:cs="Arial"/>
                <w:b/>
                <w:sz w:val="22"/>
                <w:szCs w:val="22"/>
              </w:rPr>
              <w:t xml:space="preserve">CYFROWY BEZPRZEWODOWY PŁASKI PRZENOŚNY DETEKTOR W STOLE </w:t>
            </w:r>
          </w:p>
        </w:tc>
      </w:tr>
      <w:tr w:rsidR="007600B8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7600B8" w:rsidRPr="00E36FE3" w:rsidRDefault="007600B8" w:rsidP="007600B8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7600B8" w:rsidRPr="00E36FE3" w:rsidRDefault="007600B8" w:rsidP="007600B8">
            <w:pPr>
              <w:snapToGrid w:val="0"/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Typ / model</w:t>
            </w:r>
          </w:p>
        </w:tc>
        <w:tc>
          <w:tcPr>
            <w:tcW w:w="547" w:type="pct"/>
            <w:vAlign w:val="center"/>
          </w:tcPr>
          <w:p w:rsidR="007600B8" w:rsidRPr="00E36FE3" w:rsidRDefault="007600B8" w:rsidP="007600B8">
            <w:pPr>
              <w:snapToGrid w:val="0"/>
              <w:spacing w:line="100" w:lineRule="atLeast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podać</w:t>
            </w:r>
          </w:p>
        </w:tc>
        <w:tc>
          <w:tcPr>
            <w:tcW w:w="1346" w:type="pct"/>
            <w:vAlign w:val="center"/>
          </w:tcPr>
          <w:p w:rsidR="007600B8" w:rsidRPr="00E36FE3" w:rsidRDefault="007600B8" w:rsidP="007600B8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7600B8" w:rsidRPr="00E36FE3" w:rsidRDefault="007600B8" w:rsidP="007600B8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5B19E2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5B19E2" w:rsidRPr="00E36FE3" w:rsidRDefault="005B19E2" w:rsidP="005B19E2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5B19E2" w:rsidRPr="00E36FE3" w:rsidRDefault="005B19E2" w:rsidP="005B19E2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Płaski bezprzewodowy detektor cyfrowy do wykonywania badań  w stole i poza stołem z wymiennymi akumulatorami bez konieczności ładowania całego detektora</w:t>
            </w:r>
          </w:p>
        </w:tc>
        <w:tc>
          <w:tcPr>
            <w:tcW w:w="547" w:type="pct"/>
            <w:vAlign w:val="center"/>
          </w:tcPr>
          <w:p w:rsidR="005B19E2" w:rsidRPr="00E36FE3" w:rsidRDefault="005B19E2" w:rsidP="005B19E2">
            <w:pPr>
              <w:snapToGrid w:val="0"/>
              <w:spacing w:line="100" w:lineRule="atLeast"/>
              <w:jc w:val="center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TAK</w:t>
            </w:r>
          </w:p>
        </w:tc>
        <w:tc>
          <w:tcPr>
            <w:tcW w:w="1346" w:type="pct"/>
            <w:vAlign w:val="center"/>
          </w:tcPr>
          <w:p w:rsidR="005B19E2" w:rsidRPr="00E36FE3" w:rsidRDefault="005B19E2" w:rsidP="005B19E2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5B19E2" w:rsidRPr="00E36FE3" w:rsidRDefault="005B19E2" w:rsidP="005B19E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</w:rPr>
              <w:t>Waga detektora z akumulatorem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≤3,9kg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Maksymalne  obciążenie detektora (na całej powierzchni detektora)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 160 kg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Rozmiar aktywny detektora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43 x 43cm </w:t>
            </w:r>
            <w:r w:rsidR="00D605FE" w:rsidRPr="00E36FE3">
              <w:rPr>
                <w:rFonts w:cs="Arial"/>
                <w:kern w:val="2"/>
                <w:lang w:eastAsia="hi-IN" w:bidi="hi-IN"/>
              </w:rPr>
              <w:t>+/-</w:t>
            </w:r>
            <w:r w:rsidRPr="00E36FE3">
              <w:rPr>
                <w:rFonts w:cs="Arial"/>
                <w:kern w:val="2"/>
                <w:lang w:eastAsia="hi-IN" w:bidi="hi-IN"/>
              </w:rPr>
              <w:t xml:space="preserve"> 1cm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Rozdzielczość detektora wyrażona liczbą  pikseli 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≥9mln, podać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Rozmiar piksela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≤ 140µm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Głębokość akwizycji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 16bit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DQE</w:t>
            </w:r>
          </w:p>
        </w:tc>
        <w:tc>
          <w:tcPr>
            <w:tcW w:w="547" w:type="pct"/>
            <w:vAlign w:val="center"/>
          </w:tcPr>
          <w:p w:rsidR="00A00A89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 35%</w:t>
            </w:r>
          </w:p>
          <w:p w:rsidR="006934A0" w:rsidRPr="006934A0" w:rsidRDefault="006934A0" w:rsidP="00A00A89">
            <w:pPr>
              <w:widowControl w:val="0"/>
              <w:snapToGrid w:val="0"/>
              <w:jc w:val="center"/>
              <w:rPr>
                <w:rFonts w:cs="Arial"/>
                <w:b/>
                <w:kern w:val="2"/>
                <w:lang w:eastAsia="hi-IN" w:bidi="hi-IN"/>
              </w:rPr>
            </w:pPr>
            <w:r w:rsidRPr="006934A0">
              <w:rPr>
                <w:rFonts w:cs="Arial"/>
                <w:b/>
                <w:kern w:val="2"/>
                <w:lang w:eastAsia="hi-IN" w:bidi="hi-IN"/>
              </w:rPr>
              <w:t>podać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 &gt; 35% – 5 pkt,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≤35% – 0 pkt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Rozdzielczość detektora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≥3,6 </w:t>
            </w:r>
            <w:proofErr w:type="spellStart"/>
            <w:r w:rsidRPr="00E36FE3">
              <w:rPr>
                <w:rFonts w:cs="Arial"/>
                <w:kern w:val="2"/>
                <w:lang w:eastAsia="hi-IN" w:bidi="hi-IN"/>
              </w:rPr>
              <w:t>lp</w:t>
            </w:r>
            <w:proofErr w:type="spellEnd"/>
            <w:r w:rsidRPr="00E36FE3">
              <w:rPr>
                <w:rFonts w:cs="Arial"/>
                <w:kern w:val="2"/>
                <w:lang w:eastAsia="hi-IN" w:bidi="hi-IN"/>
              </w:rPr>
              <w:t>/mm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Ładowarka umożliwiająca jednoczesne ładowanie min. 3 baterii oraz min. 4 baterie w komplecie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</w:rPr>
            </w:pPr>
            <w:r w:rsidRPr="00E36FE3">
              <w:rPr>
                <w:rFonts w:cs="Arial"/>
              </w:rPr>
              <w:t>Maksymalna ilość ekspozycji na jednym naładowaniu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300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</w:rPr>
            </w:pPr>
            <w:r w:rsidRPr="00E36FE3">
              <w:rPr>
                <w:rFonts w:cs="Arial"/>
              </w:rPr>
              <w:t>Czas do pojawienia się obrazu na konsoli ≤4s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strike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</w:rPr>
            </w:pPr>
            <w:r w:rsidRPr="00E36FE3">
              <w:rPr>
                <w:rFonts w:cs="Arial"/>
                <w:color w:val="231F20"/>
              </w:rPr>
              <w:t>Zaawansowana konstrukcja obudowy zapewniająca ochronę przed wnikaniem wody i pyłu min. IP44</w:t>
            </w:r>
          </w:p>
        </w:tc>
        <w:tc>
          <w:tcPr>
            <w:tcW w:w="547" w:type="pct"/>
            <w:vAlign w:val="center"/>
          </w:tcPr>
          <w:p w:rsidR="00A00A89" w:rsidRDefault="00A00A89" w:rsidP="00A00A89">
            <w:pPr>
              <w:widowControl w:val="0"/>
              <w:snapToGrid w:val="0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  <w:p w:rsidR="006934A0" w:rsidRPr="006934A0" w:rsidRDefault="006934A0" w:rsidP="00A00A89">
            <w:pPr>
              <w:widowControl w:val="0"/>
              <w:snapToGrid w:val="0"/>
              <w:jc w:val="center"/>
              <w:rPr>
                <w:rFonts w:cs="Arial"/>
                <w:b/>
              </w:rPr>
            </w:pPr>
            <w:r w:rsidRPr="006934A0">
              <w:rPr>
                <w:rFonts w:cs="Arial"/>
                <w:b/>
              </w:rPr>
              <w:t>podać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</w:tcPr>
          <w:p w:rsidR="00A00A89" w:rsidRPr="00E36FE3" w:rsidRDefault="007E0BD8" w:rsidP="00A00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≤</w:t>
            </w:r>
            <w:r w:rsidR="00A00A89" w:rsidRPr="00E36FE3">
              <w:rPr>
                <w:rFonts w:cs="Arial"/>
              </w:rPr>
              <w:t xml:space="preserve"> IP5</w:t>
            </w:r>
            <w:r w:rsidR="006837F8" w:rsidRPr="00E36FE3">
              <w:rPr>
                <w:rFonts w:cs="Arial"/>
              </w:rPr>
              <w:t>6</w:t>
            </w:r>
            <w:r w:rsidR="00A00A89" w:rsidRPr="00E36FE3">
              <w:rPr>
                <w:rFonts w:cs="Arial"/>
              </w:rPr>
              <w:t xml:space="preserve">  0pkt</w:t>
            </w:r>
          </w:p>
          <w:p w:rsidR="00A00A89" w:rsidRPr="00E36FE3" w:rsidRDefault="003859D6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&gt;</w:t>
            </w:r>
            <w:r w:rsidR="00A00A89" w:rsidRPr="00E36FE3">
              <w:rPr>
                <w:rFonts w:cs="Arial"/>
              </w:rPr>
              <w:t>IP5</w:t>
            </w:r>
            <w:r w:rsidRPr="00E36FE3">
              <w:rPr>
                <w:rFonts w:cs="Arial"/>
              </w:rPr>
              <w:t>6</w:t>
            </w:r>
            <w:r w:rsidR="00A00A89" w:rsidRPr="00E36FE3">
              <w:rPr>
                <w:rFonts w:cs="Arial"/>
              </w:rPr>
              <w:t xml:space="preserve"> 10 pkt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color w:val="231F20"/>
              </w:rPr>
            </w:pPr>
            <w:r w:rsidRPr="00E36FE3">
              <w:rPr>
                <w:rFonts w:cs="Arial"/>
                <w:color w:val="231F20"/>
              </w:rPr>
              <w:t xml:space="preserve">Ładowanie akumulatora detektora z detektorem w </w:t>
            </w:r>
            <w:proofErr w:type="spellStart"/>
            <w:r w:rsidRPr="00E36FE3">
              <w:rPr>
                <w:rFonts w:cs="Arial"/>
                <w:color w:val="231F20"/>
              </w:rPr>
              <w:t>Bucky</w:t>
            </w:r>
            <w:proofErr w:type="spellEnd"/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color w:val="231F20"/>
              </w:rPr>
            </w:pPr>
            <w:r w:rsidRPr="00E36FE3">
              <w:rPr>
                <w:rFonts w:cs="Arial"/>
                <w:spacing w:val="1"/>
              </w:rPr>
              <w:t>Osłona detektora do wykonywania zdjęć na stojąco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A13545" w:rsidTr="006242CA">
        <w:trPr>
          <w:cantSplit/>
          <w:trHeight w:val="230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A00A89" w:rsidRPr="00A13545" w:rsidRDefault="00A00A89" w:rsidP="00A13545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3545">
              <w:rPr>
                <w:rFonts w:asciiTheme="minorHAnsi" w:hAnsiTheme="minorHAnsi" w:cs="Arial"/>
                <w:b/>
                <w:sz w:val="22"/>
                <w:szCs w:val="22"/>
              </w:rPr>
              <w:t>CYFROWY BEZPRZEWODOWY PŁASKI PRZENOŚNY DETEKTOR W STATYWIE</w:t>
            </w:r>
          </w:p>
        </w:tc>
      </w:tr>
      <w:tr w:rsidR="007600B8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7600B8" w:rsidRPr="00E36FE3" w:rsidRDefault="007600B8" w:rsidP="007600B8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7600B8" w:rsidRPr="00E36FE3" w:rsidRDefault="007600B8" w:rsidP="007600B8">
            <w:pPr>
              <w:snapToGrid w:val="0"/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Typ / model</w:t>
            </w:r>
          </w:p>
        </w:tc>
        <w:tc>
          <w:tcPr>
            <w:tcW w:w="547" w:type="pct"/>
            <w:vAlign w:val="center"/>
          </w:tcPr>
          <w:p w:rsidR="007600B8" w:rsidRPr="00E36FE3" w:rsidRDefault="007600B8" w:rsidP="007600B8">
            <w:pPr>
              <w:snapToGrid w:val="0"/>
              <w:spacing w:line="100" w:lineRule="atLeast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podać</w:t>
            </w:r>
          </w:p>
        </w:tc>
        <w:tc>
          <w:tcPr>
            <w:tcW w:w="1346" w:type="pct"/>
            <w:vAlign w:val="center"/>
          </w:tcPr>
          <w:p w:rsidR="007600B8" w:rsidRPr="00E36FE3" w:rsidRDefault="007600B8" w:rsidP="007600B8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7600B8" w:rsidRPr="00E36FE3" w:rsidRDefault="007600B8" w:rsidP="007600B8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Płaski bezprzewodowy detekt</w:t>
            </w:r>
            <w:r w:rsidR="00EB0DFA">
              <w:rPr>
                <w:rFonts w:cs="Arial"/>
              </w:rPr>
              <w:t>or cyfrowy do wykonywania badań</w:t>
            </w:r>
            <w:r w:rsidRPr="00E36FE3">
              <w:rPr>
                <w:rFonts w:cs="Arial"/>
              </w:rPr>
              <w:t xml:space="preserve"> w stojaku i poza stojakiem z wymiennymi akumulatorami bez konieczności ładowania całego detektora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  <w:bCs/>
                <w:iCs/>
              </w:rPr>
            </w:pPr>
            <w:r w:rsidRPr="00E36FE3">
              <w:rPr>
                <w:rFonts w:cs="Arial"/>
                <w:bCs/>
                <w:iCs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Waga detektora z akumulatorem</w:t>
            </w:r>
          </w:p>
        </w:tc>
        <w:tc>
          <w:tcPr>
            <w:tcW w:w="547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≤3,9kg</w:t>
            </w:r>
          </w:p>
        </w:tc>
        <w:tc>
          <w:tcPr>
            <w:tcW w:w="1346" w:type="pct"/>
          </w:tcPr>
          <w:p w:rsidR="00A00A89" w:rsidRPr="00E36FE3" w:rsidRDefault="00A00A89" w:rsidP="00A00A89">
            <w:pPr>
              <w:rPr>
                <w:rFonts w:cs="Arial"/>
              </w:rPr>
            </w:pPr>
          </w:p>
        </w:tc>
        <w:tc>
          <w:tcPr>
            <w:tcW w:w="636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Maksymalne obciążenie detektora (na całej powierzchni detektora)</w:t>
            </w:r>
          </w:p>
        </w:tc>
        <w:tc>
          <w:tcPr>
            <w:tcW w:w="547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160 kg</w:t>
            </w:r>
          </w:p>
        </w:tc>
        <w:tc>
          <w:tcPr>
            <w:tcW w:w="1346" w:type="pct"/>
          </w:tcPr>
          <w:p w:rsidR="00A00A89" w:rsidRPr="00E36FE3" w:rsidRDefault="00A00A89" w:rsidP="00A00A89">
            <w:pPr>
              <w:rPr>
                <w:rFonts w:cs="Arial"/>
              </w:rPr>
            </w:pPr>
          </w:p>
        </w:tc>
        <w:tc>
          <w:tcPr>
            <w:tcW w:w="636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Rozmiar aktywny detektora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43 x 43cm</w:t>
            </w:r>
            <w:r w:rsidR="006317D1" w:rsidRPr="00E36FE3">
              <w:rPr>
                <w:rFonts w:cs="Arial"/>
                <w:kern w:val="2"/>
                <w:lang w:eastAsia="hi-IN" w:bidi="hi-IN"/>
              </w:rPr>
              <w:t xml:space="preserve"> +/-</w:t>
            </w:r>
            <w:r w:rsidRPr="00E36FE3">
              <w:rPr>
                <w:rFonts w:cs="Arial"/>
                <w:kern w:val="2"/>
                <w:lang w:eastAsia="hi-IN" w:bidi="hi-IN"/>
              </w:rPr>
              <w:t xml:space="preserve"> 1cm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Rozdzielczość detektora wyrażona liczbą  pikseli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 9mln, podać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Rozmiar piksela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≤ 140 µm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Głębokość akwizycji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 16 bit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DQE</w:t>
            </w:r>
          </w:p>
        </w:tc>
        <w:tc>
          <w:tcPr>
            <w:tcW w:w="547" w:type="pct"/>
            <w:vAlign w:val="center"/>
          </w:tcPr>
          <w:p w:rsidR="00A00A89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≥ 35 %</w:t>
            </w:r>
          </w:p>
          <w:p w:rsidR="00DD7AFD" w:rsidRPr="00DD7AFD" w:rsidRDefault="00DD7AFD" w:rsidP="00A00A89">
            <w:pPr>
              <w:widowControl w:val="0"/>
              <w:snapToGrid w:val="0"/>
              <w:jc w:val="center"/>
              <w:rPr>
                <w:rFonts w:cs="Arial"/>
                <w:b/>
                <w:kern w:val="2"/>
                <w:lang w:eastAsia="hi-IN" w:bidi="hi-IN"/>
              </w:rPr>
            </w:pPr>
            <w:r w:rsidRPr="00DD7AFD">
              <w:rPr>
                <w:rFonts w:cs="Arial"/>
                <w:b/>
                <w:kern w:val="2"/>
                <w:lang w:eastAsia="hi-IN" w:bidi="hi-IN"/>
              </w:rPr>
              <w:t>podać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&gt; 35% – 5 pkt,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≤ 35% – 0 pkt</w:t>
            </w:r>
            <w:r w:rsidRPr="00E36FE3">
              <w:rPr>
                <w:rFonts w:cs="Arial"/>
              </w:rPr>
              <w:t xml:space="preserve"> 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Rozdzielczość detektora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≥3,6 </w:t>
            </w:r>
            <w:proofErr w:type="spellStart"/>
            <w:r w:rsidRPr="00E36FE3">
              <w:rPr>
                <w:rFonts w:cs="Arial"/>
                <w:kern w:val="2"/>
                <w:lang w:eastAsia="hi-IN" w:bidi="hi-IN"/>
              </w:rPr>
              <w:t>lp</w:t>
            </w:r>
            <w:proofErr w:type="spellEnd"/>
            <w:r w:rsidRPr="00E36FE3">
              <w:rPr>
                <w:rFonts w:cs="Arial"/>
                <w:kern w:val="2"/>
                <w:lang w:eastAsia="hi-IN" w:bidi="hi-IN"/>
              </w:rPr>
              <w:t>/mm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463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rPr>
                <w:rFonts w:cs="Arial"/>
              </w:rPr>
            </w:pPr>
            <w:r w:rsidRPr="00E36FE3">
              <w:rPr>
                <w:rFonts w:cs="Arial"/>
              </w:rPr>
              <w:t>Czas do pojawienia się obrazu na konsoli ≤4s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widowControl w:val="0"/>
              <w:snapToGrid w:val="0"/>
              <w:jc w:val="center"/>
              <w:rPr>
                <w:rFonts w:cs="Arial"/>
                <w:strike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Zaawansowana konstrukcja obudowy zapewniająca ochronę przed wnikaniem wody i pyłu min. IP44</w:t>
            </w:r>
          </w:p>
        </w:tc>
        <w:tc>
          <w:tcPr>
            <w:tcW w:w="547" w:type="pct"/>
          </w:tcPr>
          <w:p w:rsidR="00A00A89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  <w:p w:rsidR="006934A0" w:rsidRPr="006934A0" w:rsidRDefault="006934A0" w:rsidP="00A00A89">
            <w:pPr>
              <w:jc w:val="center"/>
              <w:rPr>
                <w:rFonts w:cs="Arial"/>
                <w:b/>
              </w:rPr>
            </w:pPr>
            <w:r w:rsidRPr="006934A0">
              <w:rPr>
                <w:rFonts w:cs="Arial"/>
                <w:b/>
              </w:rPr>
              <w:t>podać</w:t>
            </w:r>
          </w:p>
        </w:tc>
        <w:tc>
          <w:tcPr>
            <w:tcW w:w="1346" w:type="pct"/>
          </w:tcPr>
          <w:p w:rsidR="00A00A89" w:rsidRPr="00E36FE3" w:rsidRDefault="00A00A89" w:rsidP="00A00A89">
            <w:pPr>
              <w:rPr>
                <w:rFonts w:cs="Arial"/>
              </w:rPr>
            </w:pPr>
          </w:p>
        </w:tc>
        <w:tc>
          <w:tcPr>
            <w:tcW w:w="636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≤ IP56  0pkt</w:t>
            </w:r>
          </w:p>
          <w:p w:rsidR="00A00A89" w:rsidRPr="00E36FE3" w:rsidRDefault="00DD7AFD" w:rsidP="00DD7A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&gt;</w:t>
            </w:r>
            <w:r w:rsidR="00A00A89" w:rsidRPr="00E36FE3">
              <w:rPr>
                <w:rFonts w:cs="Arial"/>
              </w:rPr>
              <w:t>IP5</w:t>
            </w:r>
            <w:r>
              <w:rPr>
                <w:rFonts w:cs="Arial"/>
              </w:rPr>
              <w:t>6</w:t>
            </w:r>
            <w:r w:rsidR="00A00A89" w:rsidRPr="00E36FE3">
              <w:rPr>
                <w:rFonts w:cs="Arial"/>
              </w:rPr>
              <w:t xml:space="preserve"> 10 pkt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157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Ładowanie akumulatora detektora z detektorem w </w:t>
            </w:r>
            <w:proofErr w:type="spellStart"/>
            <w:r w:rsidRPr="00E36FE3">
              <w:rPr>
                <w:rFonts w:cs="Arial"/>
              </w:rPr>
              <w:t>Bucky</w:t>
            </w:r>
            <w:proofErr w:type="spellEnd"/>
          </w:p>
        </w:tc>
        <w:tc>
          <w:tcPr>
            <w:tcW w:w="547" w:type="pct"/>
          </w:tcPr>
          <w:p w:rsidR="00A00A89" w:rsidRPr="00E36FE3" w:rsidRDefault="00A00A89" w:rsidP="00A00A89">
            <w:pPr>
              <w:tabs>
                <w:tab w:val="left" w:pos="926"/>
              </w:tabs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</w:tcPr>
          <w:p w:rsidR="00A00A89" w:rsidRPr="00E36FE3" w:rsidRDefault="00A00A89" w:rsidP="00A00A89">
            <w:pPr>
              <w:rPr>
                <w:rFonts w:cs="Arial"/>
              </w:rPr>
            </w:pPr>
          </w:p>
        </w:tc>
        <w:tc>
          <w:tcPr>
            <w:tcW w:w="636" w:type="pct"/>
          </w:tcPr>
          <w:p w:rsidR="00A00A89" w:rsidRPr="00E36FE3" w:rsidRDefault="00A00A89" w:rsidP="00A00A8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A13545" w:rsidTr="006242CA">
        <w:trPr>
          <w:cantSplit/>
          <w:trHeight w:val="23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00A89" w:rsidRPr="00A13545" w:rsidRDefault="00A00A89" w:rsidP="00A13545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3545">
              <w:rPr>
                <w:rFonts w:asciiTheme="minorHAnsi" w:hAnsiTheme="minorHAnsi" w:cs="Arial"/>
                <w:b/>
                <w:sz w:val="22"/>
                <w:szCs w:val="22"/>
              </w:rPr>
              <w:t>KONSOLA OPERATORA APARATU RENTGENOWSKIEGO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Obsługa aparatu zintegrowana w jednej konsoli  do sterowania generatorem RTG i systemem obrazowania cyfrowego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6934A0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Kolorowy monitor dotykowy LCD o rozdzielczości min. 1280x1024 pikseli  stacji technika do ustalania warunków ekspozycji i wysyłania obrazów o </w:t>
            </w:r>
            <w:r w:rsidR="006934A0">
              <w:rPr>
                <w:rFonts w:cs="Arial"/>
              </w:rPr>
              <w:t>przekątnej minimum: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≥ 22”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Stacja technika</w:t>
            </w:r>
            <w:r w:rsidR="004D0DB4" w:rsidRPr="00E36FE3">
              <w:rPr>
                <w:rFonts w:cs="Arial"/>
                <w:color w:val="000000"/>
              </w:rPr>
              <w:t xml:space="preserve"> dedykowana do oferowanego aparatu RTG</w:t>
            </w:r>
            <w:r w:rsidRPr="00E36FE3">
              <w:rPr>
                <w:rFonts w:cs="Arial"/>
                <w:color w:val="000000"/>
              </w:rPr>
              <w:t xml:space="preserve"> z komputerem minimum czterordzeniowym procesorem, 8 GB RAM, dysk  min. 500GB, system operacyjny, oprogramowanie systemowe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0C06A6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0C06A6" w:rsidRPr="00E36FE3" w:rsidRDefault="000C06A6" w:rsidP="000C06A6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0C06A6" w:rsidRPr="00E36FE3" w:rsidRDefault="00E4484A" w:rsidP="00A623CC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Logowanie do konsoli operatora poprzez indywidualne konto użytkownika zabezpieczone hasłem, </w:t>
            </w:r>
            <w:r w:rsidR="00A623CC">
              <w:rPr>
                <w:rFonts w:cs="Arial"/>
              </w:rPr>
              <w:t>nieograniczona liczba kont użytkowników</w:t>
            </w:r>
            <w:r w:rsidRPr="00E36FE3">
              <w:rPr>
                <w:rFonts w:cs="Arial"/>
              </w:rPr>
              <w:t>.</w:t>
            </w:r>
          </w:p>
        </w:tc>
        <w:tc>
          <w:tcPr>
            <w:tcW w:w="547" w:type="pct"/>
            <w:vAlign w:val="center"/>
          </w:tcPr>
          <w:p w:rsidR="000C06A6" w:rsidRPr="00E36FE3" w:rsidRDefault="000C06A6" w:rsidP="000C06A6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0C06A6" w:rsidRPr="00E36FE3" w:rsidRDefault="000C06A6" w:rsidP="000C06A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0C06A6" w:rsidRPr="00E36FE3" w:rsidRDefault="000C06A6" w:rsidP="000C06A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Możliwość obsługi za pomocą klawiatury i myszy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Oprogramowanie konsoli w całości w języku polskim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System pomocy kontekstowej w języku polskim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TAK/NIE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 -5 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 -0 pkt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Wprowadzanie danych pacjenta za pomocą klawiatury i monitora dotykowego bezpośrednio na stanowisku oraz z systemu RIS z pomocą systemu </w:t>
            </w:r>
            <w:proofErr w:type="spellStart"/>
            <w:r w:rsidRPr="00E36FE3">
              <w:rPr>
                <w:rFonts w:cs="Arial"/>
              </w:rPr>
              <w:t>Dicom</w:t>
            </w:r>
            <w:proofErr w:type="spellEnd"/>
            <w:r w:rsidRPr="00E36FE3">
              <w:rPr>
                <w:rFonts w:cs="Arial"/>
              </w:rPr>
              <w:t xml:space="preserve"> </w:t>
            </w:r>
            <w:proofErr w:type="spellStart"/>
            <w:r w:rsidRPr="00E36FE3">
              <w:rPr>
                <w:rFonts w:cs="Arial"/>
              </w:rPr>
              <w:t>Worklist</w:t>
            </w:r>
            <w:proofErr w:type="spellEnd"/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Oprogramowanie umożliwiające przypisywanie konkretnym projekcjom warunków ekspozycji, zaczernienia, ostrości i dynamiki obrazów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Wybór ustawienia pacjenta (np. AP, bok, itd.)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Ilość obrazów w pamięci (w pełnej matrycy)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pStyle w:val="AbsatzTableFormat"/>
              <w:snapToGrid w:val="0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E36FE3">
              <w:rPr>
                <w:rFonts w:asciiTheme="minorHAnsi" w:hAnsiTheme="minorHAnsi"/>
                <w:sz w:val="22"/>
                <w:szCs w:val="22"/>
              </w:rPr>
              <w:t>≥ 3000 obrazów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  <w:r w:rsidRPr="00E36FE3">
              <w:rPr>
                <w:rFonts w:cs="Arial"/>
                <w:kern w:val="2"/>
                <w:lang w:eastAsia="hi-IN" w:bidi="hi-IN"/>
              </w:rPr>
              <w:t xml:space="preserve"> 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Regulacja okna obrazu, jasności, kontrastu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proofErr w:type="spellStart"/>
            <w:r w:rsidRPr="00E36FE3">
              <w:rPr>
                <w:rFonts w:cs="Arial"/>
              </w:rPr>
              <w:t>Blendowanie</w:t>
            </w:r>
            <w:proofErr w:type="spellEnd"/>
            <w:r w:rsidRPr="00E36FE3">
              <w:rPr>
                <w:rFonts w:cs="Arial"/>
              </w:rPr>
              <w:t xml:space="preserve"> (czarne maskowanie tła) wielokątowe, ręczne z możliwością zmiany powierzchni i </w:t>
            </w:r>
            <w:proofErr w:type="spellStart"/>
            <w:r w:rsidRPr="00E36FE3">
              <w:rPr>
                <w:rFonts w:cs="Arial"/>
              </w:rPr>
              <w:t>i</w:t>
            </w:r>
            <w:proofErr w:type="spellEnd"/>
            <w:r w:rsidRPr="00E36FE3">
              <w:rPr>
                <w:rFonts w:cs="Arial"/>
              </w:rPr>
              <w:t xml:space="preserve"> automatyczne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7350892"/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bookmarkStart w:id="1" w:name="OLE_LINK1"/>
            <w:bookmarkStart w:id="2" w:name="OLE_LINK2"/>
            <w:bookmarkStart w:id="3" w:name="OLE_LINK3"/>
            <w:r w:rsidRPr="00E36FE3">
              <w:rPr>
                <w:rFonts w:cs="Arial"/>
              </w:rPr>
              <w:t>Funkcja obrotu</w:t>
            </w:r>
            <w:bookmarkEnd w:id="1"/>
            <w:bookmarkEnd w:id="2"/>
            <w:bookmarkEnd w:id="3"/>
            <w:r w:rsidRPr="00E36FE3">
              <w:rPr>
                <w:rFonts w:cs="Arial"/>
              </w:rPr>
              <w:t xml:space="preserve"> obrazu o dowolny kąt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Powiększenia i odbicia obrazu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bookmarkEnd w:id="0"/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Funkcja pozytyw – negatyw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Wprowadzanie danych pacjenta przy pomocy czytnika kodów kreskowych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 xml:space="preserve">Pomiary długości, kątów, kątów </w:t>
            </w:r>
            <w:proofErr w:type="spellStart"/>
            <w:r w:rsidRPr="00E36FE3">
              <w:rPr>
                <w:rFonts w:cs="Arial"/>
                <w:kern w:val="2"/>
                <w:lang w:eastAsia="hi-IN" w:bidi="hi-IN"/>
              </w:rPr>
              <w:t>Cobba</w:t>
            </w:r>
            <w:proofErr w:type="spellEnd"/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kern w:val="2"/>
                <w:lang w:eastAsia="hi-IN" w:bidi="hi-IN"/>
              </w:rPr>
            </w:pPr>
            <w:r w:rsidRPr="00E36FE3">
              <w:rPr>
                <w:rFonts w:cs="Arial"/>
                <w:kern w:val="2"/>
                <w:lang w:eastAsia="hi-IN" w:bidi="hi-IN"/>
              </w:rPr>
              <w:t>Oprogramowanie do łączenia kości długich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Zarządzanie bazą wykonanych badań oraz  listą pacjentów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Możliwość przypisania różnych kolorów pacjentom na liście roboczej w zależności od statusu badania np.: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color w:val="000000"/>
              </w:rPr>
            </w:pPr>
            <w:r w:rsidRPr="00E36FE3">
              <w:rPr>
                <w:rFonts w:cs="Arial"/>
              </w:rPr>
              <w:t xml:space="preserve">- </w:t>
            </w:r>
            <w:r w:rsidRPr="00E36FE3">
              <w:rPr>
                <w:rFonts w:cs="Arial"/>
                <w:color w:val="000000"/>
              </w:rPr>
              <w:t>zaplanowany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color w:val="000000"/>
              </w:rPr>
            </w:pPr>
            <w:r w:rsidRPr="00E36FE3">
              <w:rPr>
                <w:rFonts w:cs="Arial"/>
                <w:color w:val="000000"/>
              </w:rPr>
              <w:t>- rozpoczęty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color w:val="000000"/>
              </w:rPr>
            </w:pPr>
            <w:r w:rsidRPr="00E36FE3">
              <w:rPr>
                <w:rFonts w:cs="Arial"/>
                <w:color w:val="000000"/>
              </w:rPr>
              <w:t>- otrzymany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color w:val="000000"/>
              </w:rPr>
            </w:pPr>
            <w:r w:rsidRPr="00E36FE3">
              <w:rPr>
                <w:rFonts w:cs="Arial"/>
                <w:color w:val="000000"/>
              </w:rPr>
              <w:t>- aktualizacja nie powiodła się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color w:val="000000"/>
              </w:rPr>
              <w:t>- zakończono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E37BA8" w:rsidRPr="00E36FE3" w:rsidRDefault="00A00A89" w:rsidP="00E37BA8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Funkcja wprowadzania pola tekstowego w dowolnym miejscu na obrazie</w:t>
            </w:r>
          </w:p>
          <w:p w:rsidR="00A00A89" w:rsidRPr="00E36FE3" w:rsidRDefault="00A00A89" w:rsidP="00E37BA8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Oraz  elektronicznych markerów z możliwością definiowania własnych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1" w:type="pct"/>
            <w:vAlign w:val="center"/>
          </w:tcPr>
          <w:p w:rsidR="002B47E2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 xml:space="preserve">Interfejs DICOM : DICOM 3.0, </w:t>
            </w:r>
            <w:proofErr w:type="spellStart"/>
            <w:r w:rsidRPr="00E36FE3">
              <w:rPr>
                <w:rFonts w:cs="Arial"/>
              </w:rPr>
              <w:t>Work</w:t>
            </w:r>
            <w:proofErr w:type="spellEnd"/>
            <w:r w:rsidRPr="00E36FE3">
              <w:rPr>
                <w:rFonts w:cs="Arial"/>
              </w:rPr>
              <w:t xml:space="preserve"> List Manager(WLM), </w:t>
            </w:r>
            <w:proofErr w:type="spellStart"/>
            <w:r w:rsidRPr="00E36FE3">
              <w:rPr>
                <w:rFonts w:cs="Arial"/>
              </w:rPr>
              <w:t>Print</w:t>
            </w:r>
            <w:proofErr w:type="spellEnd"/>
            <w:r w:rsidRPr="00E36FE3">
              <w:rPr>
                <w:rFonts w:cs="Arial"/>
              </w:rPr>
              <w:t xml:space="preserve">, </w:t>
            </w:r>
            <w:proofErr w:type="spellStart"/>
            <w:r w:rsidRPr="00E36FE3">
              <w:rPr>
                <w:rFonts w:cs="Arial"/>
              </w:rPr>
              <w:t>Send</w:t>
            </w:r>
            <w:proofErr w:type="spellEnd"/>
            <w:r w:rsidRPr="00E36FE3">
              <w:rPr>
                <w:rFonts w:cs="Arial"/>
              </w:rPr>
              <w:t xml:space="preserve">, nagrywanie płyt CD dla pacjenta z przeglądarką zgodną z </w:t>
            </w:r>
            <w:proofErr w:type="spellStart"/>
            <w:r w:rsidRPr="00E36FE3">
              <w:rPr>
                <w:rFonts w:cs="Arial"/>
              </w:rPr>
              <w:t>Dicom</w:t>
            </w:r>
            <w:proofErr w:type="spellEnd"/>
            <w:r w:rsidR="002B47E2" w:rsidRPr="00E36FE3">
              <w:rPr>
                <w:rFonts w:cs="Arial"/>
              </w:rPr>
              <w:t xml:space="preserve">.. </w:t>
            </w:r>
          </w:p>
          <w:p w:rsidR="00A00A89" w:rsidRPr="00E36FE3" w:rsidRDefault="002B47E2" w:rsidP="002B47E2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Rejestrowanie badań w systemie RIS zamawiającego oraz przesłanie informacji</w:t>
            </w:r>
            <w:r w:rsidRPr="00886C4A">
              <w:rPr>
                <w:rFonts w:cs="Arial"/>
              </w:rPr>
              <w:t xml:space="preserve"> o</w:t>
            </w:r>
            <w:r w:rsidRPr="00E36FE3">
              <w:rPr>
                <w:rFonts w:cs="Arial"/>
              </w:rPr>
              <w:t xml:space="preserve"> wykonaniu badania </w:t>
            </w:r>
            <w:r w:rsidR="009F34CE">
              <w:rPr>
                <w:rFonts w:cs="Arial"/>
              </w:rPr>
              <w:t xml:space="preserve">wraz z informacją o techniku wykonującym </w:t>
            </w:r>
            <w:r w:rsidRPr="00E36FE3">
              <w:rPr>
                <w:rFonts w:cs="Arial"/>
              </w:rPr>
              <w:t>zmieniający jego status w systemach RIS i PACS</w:t>
            </w:r>
            <w:r w:rsidRPr="00886C4A">
              <w:rPr>
                <w:rFonts w:cs="Arial"/>
              </w:rPr>
              <w:t xml:space="preserve"> (DICOM MPPS)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Przypisywanie własnych ustawień do programów anatomicznych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Oprogramowanie do prowadzenia statystyk zdjęć wykonanych, odrzuconych, wg techników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0028B0">
            <w:pPr>
              <w:rPr>
                <w:rFonts w:cs="Arial"/>
              </w:rPr>
            </w:pPr>
            <w:r w:rsidRPr="00E36FE3">
              <w:rPr>
                <w:rFonts w:cs="Arial"/>
              </w:rPr>
              <w:t>Wybór na zdjęciu obszaru zainteresowania o wymiarach min. 1x1cm z pomiarem średnich wartości pikseli na obszarze i odchylenia standardowego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Oprogramowanie pediatryczne z podziałem wiekowym i wagowym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  <w:iCs/>
              </w:rPr>
              <w:t>Automatyczne dodawanie do obrazu skali centymetrowej (na brzegu monitora) lub inna metoda pomiaru długości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 xml:space="preserve">TAK 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445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  <w:iCs/>
              </w:rPr>
            </w:pPr>
            <w:r w:rsidRPr="00E36FE3">
              <w:rPr>
                <w:rFonts w:cs="Arial"/>
                <w:iCs/>
              </w:rPr>
              <w:t>Funkcjonalność przywrócenia obrazu do pierwotnej postaci, cofnięcie wprowadzonych zmian wyglądu obrazu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Wydruk obrazów w trybie True </w:t>
            </w:r>
            <w:proofErr w:type="spellStart"/>
            <w:r w:rsidRPr="00E36FE3">
              <w:rPr>
                <w:rFonts w:cs="Arial"/>
              </w:rPr>
              <w:t>Size</w:t>
            </w:r>
            <w:proofErr w:type="spellEnd"/>
            <w:r w:rsidRPr="00E36FE3">
              <w:rPr>
                <w:rFonts w:cs="Arial"/>
              </w:rPr>
              <w:t xml:space="preserve"> z możliwością podziału na min. 1/2/4/8/12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Wyświetlanie współczynnika ekspozycji zgodnie z IEC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Histogram obrazu ekspozycji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cs="Arial"/>
              </w:rPr>
              <w:t>Wysyłanie sumarycznej dawki po zakończeniu badania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pStyle w:val="Zawartotabeli0"/>
              <w:rPr>
                <w:rFonts w:asciiTheme="minorHAnsi" w:eastAsia="Garamond" w:hAnsiTheme="minorHAnsi" w:cs="Arial"/>
                <w:sz w:val="22"/>
                <w:szCs w:val="22"/>
              </w:rPr>
            </w:pPr>
            <w:r w:rsidRPr="00E36FE3">
              <w:rPr>
                <w:rFonts w:asciiTheme="minorHAnsi" w:eastAsia="Garamond" w:hAnsiTheme="minorHAnsi" w:cs="Arial"/>
                <w:sz w:val="22"/>
                <w:szCs w:val="22"/>
              </w:rPr>
              <w:t xml:space="preserve">Oprogramowanie do supresji kości żeber 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TAK/NIE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TAK-10pkt</w:t>
            </w:r>
          </w:p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NIE-0pkt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rPr>
                <w:rFonts w:cs="Arial"/>
              </w:rPr>
            </w:pPr>
            <w:r w:rsidRPr="00E36FE3">
              <w:rPr>
                <w:rFonts w:eastAsia="Garamond" w:cs="Arial"/>
              </w:rPr>
              <w:t>Zdalna diagnostyka i usuwanie części usterek bez konieczności wizyt serwisu w miejscu instalacji aparatu RTG.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6242CA">
        <w:trPr>
          <w:gridAfter w:val="1"/>
          <w:wAfter w:w="7" w:type="pct"/>
          <w:cantSplit/>
          <w:trHeight w:val="230"/>
        </w:trPr>
        <w:tc>
          <w:tcPr>
            <w:tcW w:w="303" w:type="pct"/>
            <w:vAlign w:val="center"/>
          </w:tcPr>
          <w:p w:rsidR="00A00A89" w:rsidRPr="00E36FE3" w:rsidRDefault="00A00A89" w:rsidP="00A00A89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  <w:r w:rsidRPr="00E36FE3">
              <w:rPr>
                <w:rFonts w:cs="Arial"/>
              </w:rPr>
              <w:t>UPS  do podtrzymania zasilania konsoli w przypadku braku napięcia</w:t>
            </w:r>
            <w:r w:rsidR="00C843FC" w:rsidRPr="00E36FE3">
              <w:rPr>
                <w:rFonts w:cs="Arial"/>
              </w:rPr>
              <w:t xml:space="preserve"> umożliwiający dokończenie badania (minimum 15 min.)</w:t>
            </w:r>
          </w:p>
        </w:tc>
        <w:tc>
          <w:tcPr>
            <w:tcW w:w="547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134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:rsidR="00A00A89" w:rsidRPr="00E36FE3" w:rsidRDefault="00A00A89" w:rsidP="00A00A8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</w:tbl>
    <w:tbl>
      <w:tblPr>
        <w:tblW w:w="0" w:type="auto"/>
        <w:jc w:val="center"/>
        <w:tblInd w:w="-6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4"/>
        <w:gridCol w:w="6095"/>
        <w:gridCol w:w="1559"/>
        <w:gridCol w:w="3741"/>
        <w:gridCol w:w="1821"/>
      </w:tblGrid>
      <w:tr w:rsidR="00A00A89" w:rsidRPr="00927BAE" w:rsidTr="00927BAE">
        <w:trPr>
          <w:cantSplit/>
          <w:trHeight w:val="230"/>
          <w:jc w:val="center"/>
        </w:trPr>
        <w:tc>
          <w:tcPr>
            <w:tcW w:w="141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A00A89" w:rsidRPr="00E36FE3" w:rsidRDefault="00A00A89" w:rsidP="00927BA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6FE3">
              <w:rPr>
                <w:rFonts w:asciiTheme="minorHAnsi" w:hAnsiTheme="minorHAnsi" w:cs="Arial"/>
                <w:b/>
                <w:sz w:val="22"/>
                <w:szCs w:val="22"/>
              </w:rPr>
              <w:t>INNE WYMAGANIA</w:t>
            </w:r>
          </w:p>
        </w:tc>
      </w:tr>
      <w:tr w:rsidR="00A00A89" w:rsidRPr="00927BAE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927BAE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Wykonawca dostarcza po wykonaniu instalacji sprzętu</w:t>
            </w:r>
          </w:p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 xml:space="preserve">          - karty gwarancyjne w języku polskim,</w:t>
            </w:r>
          </w:p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 xml:space="preserve">          - instrukcje  użytkowania w języku polskim,</w:t>
            </w:r>
          </w:p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 xml:space="preserve">          - wykaz autoryzowanych  serwisów, </w:t>
            </w:r>
          </w:p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 xml:space="preserve">          - paszporty techniczne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927BAE">
            <w:pPr>
              <w:pStyle w:val="Zawartotabeli"/>
              <w:snapToGrid w:val="0"/>
              <w:spacing w:line="100" w:lineRule="atLeast"/>
              <w:ind w:right="-3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927BAE" w:rsidRDefault="00A00A89" w:rsidP="00927BAE">
            <w:pPr>
              <w:snapToGrid w:val="0"/>
              <w:spacing w:line="100" w:lineRule="atLeast"/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Bez punktacji</w:t>
            </w:r>
          </w:p>
        </w:tc>
      </w:tr>
      <w:tr w:rsidR="00310405" w:rsidRPr="00927BAE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0405" w:rsidRPr="00E36FE3" w:rsidRDefault="00310405" w:rsidP="00927BAE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0405" w:rsidRPr="00927BAE" w:rsidRDefault="00310405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 xml:space="preserve">Skonfigurowanie urządzenia do pracy z systemami RIS i PACS zamawiającego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0405" w:rsidRPr="00927BAE" w:rsidRDefault="00310405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0405" w:rsidRPr="00E36FE3" w:rsidRDefault="00310405" w:rsidP="00927BAE">
            <w:pPr>
              <w:pStyle w:val="Zawartotabeli"/>
              <w:snapToGrid w:val="0"/>
              <w:spacing w:line="100" w:lineRule="atLeast"/>
              <w:ind w:right="-3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0405" w:rsidRPr="00927BAE" w:rsidRDefault="00310405" w:rsidP="00927BAE">
            <w:pPr>
              <w:snapToGrid w:val="0"/>
              <w:spacing w:line="100" w:lineRule="atLeast"/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Bez punktacji</w:t>
            </w:r>
          </w:p>
        </w:tc>
      </w:tr>
      <w:tr w:rsidR="00A00A89" w:rsidRPr="00927BAE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927BAE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="0" w:right="-329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61F6" w:rsidRPr="00927BAE" w:rsidRDefault="002C61F6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Wykonawca zobowiązuje się do współpracy z biurem projektowym oraz z wykonawcą robót budowlanych wskazanymi przez zamawiającego.</w:t>
            </w:r>
          </w:p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 xml:space="preserve"> </w:t>
            </w:r>
            <w:r w:rsidR="002C61F6" w:rsidRPr="00927BAE">
              <w:rPr>
                <w:rFonts w:eastAsia="Times New Roman" w:cs="Arial"/>
                <w:kern w:val="2"/>
                <w:lang w:eastAsia="pl-PL"/>
              </w:rPr>
              <w:t>W</w:t>
            </w:r>
            <w:r w:rsidRPr="00927BAE">
              <w:rPr>
                <w:rFonts w:eastAsia="Times New Roman" w:cs="Arial"/>
                <w:kern w:val="2"/>
                <w:lang w:eastAsia="pl-PL"/>
              </w:rPr>
              <w:t xml:space="preserve">ykonawca prac budowlanych </w:t>
            </w:r>
            <w:r w:rsidR="002C61F6" w:rsidRPr="00927BAE">
              <w:rPr>
                <w:rFonts w:eastAsia="Times New Roman" w:cs="Arial"/>
                <w:kern w:val="2"/>
                <w:lang w:eastAsia="pl-PL"/>
              </w:rPr>
              <w:t xml:space="preserve">oraz biuro projektowe zostaną wyłonione na podstawie </w:t>
            </w:r>
            <w:r w:rsidRPr="00927BAE">
              <w:rPr>
                <w:rFonts w:eastAsia="Times New Roman" w:cs="Arial"/>
                <w:kern w:val="2"/>
                <w:lang w:eastAsia="pl-PL"/>
              </w:rPr>
              <w:t>odrębn</w:t>
            </w:r>
            <w:r w:rsidR="002C61F6" w:rsidRPr="00927BAE">
              <w:rPr>
                <w:rFonts w:eastAsia="Times New Roman" w:cs="Arial"/>
                <w:kern w:val="2"/>
                <w:lang w:eastAsia="pl-PL"/>
              </w:rPr>
              <w:t>ych</w:t>
            </w:r>
            <w:r w:rsidRPr="00927BAE">
              <w:rPr>
                <w:rFonts w:eastAsia="Times New Roman" w:cs="Arial"/>
                <w:kern w:val="2"/>
                <w:lang w:eastAsia="pl-PL"/>
              </w:rPr>
              <w:t xml:space="preserve"> postępowa</w:t>
            </w:r>
            <w:r w:rsidR="002C61F6" w:rsidRPr="00927BAE">
              <w:rPr>
                <w:rFonts w:eastAsia="Times New Roman" w:cs="Arial"/>
                <w:kern w:val="2"/>
                <w:lang w:eastAsia="pl-PL"/>
              </w:rPr>
              <w:t>ń</w:t>
            </w:r>
            <w:r w:rsidRPr="00927BAE">
              <w:rPr>
                <w:rFonts w:eastAsia="Times New Roman" w:cs="Arial"/>
                <w:kern w:val="2"/>
                <w:lang w:eastAsia="pl-PL"/>
              </w:rPr>
              <w:t xml:space="preserve">. Wszelkie uwagi i zastrzeżenia należy zgłaszać Zamawiającemu w formie pisemnej.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927BAE" w:rsidRDefault="00A00A89" w:rsidP="00927BAE">
            <w:pPr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927BAE">
            <w:pPr>
              <w:pStyle w:val="Zawartotabeli"/>
              <w:snapToGrid w:val="0"/>
              <w:spacing w:line="100" w:lineRule="atLeast"/>
              <w:ind w:right="-3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927BAE" w:rsidRDefault="00A00A89" w:rsidP="00927BAE">
            <w:pPr>
              <w:snapToGrid w:val="0"/>
              <w:spacing w:line="100" w:lineRule="atLeast"/>
              <w:ind w:right="-329"/>
              <w:jc w:val="center"/>
              <w:rPr>
                <w:rFonts w:eastAsia="Times New Roman" w:cs="Arial"/>
                <w:kern w:val="2"/>
                <w:lang w:eastAsia="pl-PL"/>
              </w:rPr>
            </w:pPr>
            <w:r w:rsidRPr="00927BAE">
              <w:rPr>
                <w:rFonts w:eastAsia="Times New Roman" w:cs="Arial"/>
                <w:kern w:val="2"/>
                <w:lang w:eastAsia="pl-PL"/>
              </w:rPr>
              <w:t>Bez punktacji</w:t>
            </w:r>
          </w:p>
        </w:tc>
      </w:tr>
      <w:tr w:rsidR="00A00A89" w:rsidRPr="00E36FE3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0E7C6D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A89" w:rsidRPr="00E36FE3" w:rsidRDefault="00A00A89" w:rsidP="00926884">
            <w:pPr>
              <w:rPr>
                <w:rFonts w:cs="Arial"/>
              </w:rPr>
            </w:pPr>
            <w:r w:rsidRPr="00E36FE3">
              <w:rPr>
                <w:rFonts w:cs="Arial"/>
              </w:rPr>
              <w:t>Zestaw do wykonywania podstawowych testów kontroli jakości radiografii cyfrowej. W zestawie oprogramowanie umożliwiające w pełni automatyczną analizę wyników. Oprogramowanie z licencją bezterminową</w:t>
            </w:r>
            <w:r w:rsidR="00926884">
              <w:rPr>
                <w:rFonts w:cs="Arial"/>
              </w:rPr>
              <w:t>.</w:t>
            </w:r>
            <w:r w:rsidRPr="00E36FE3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D4405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0E7C6D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A89" w:rsidRPr="00E36FE3" w:rsidRDefault="00A00A89" w:rsidP="00D44059">
            <w:pPr>
              <w:rPr>
                <w:rFonts w:cs="Arial"/>
              </w:rPr>
            </w:pPr>
            <w:r w:rsidRPr="00E36FE3">
              <w:rPr>
                <w:rFonts w:cs="Arial"/>
              </w:rPr>
              <w:t>Szkolenie w zakresie obsługi dostarczonego sprzętu i wyposażenia:</w:t>
            </w:r>
          </w:p>
          <w:p w:rsidR="00907EBD" w:rsidRPr="00E36FE3" w:rsidRDefault="00A00A89" w:rsidP="00D44059">
            <w:pPr>
              <w:rPr>
                <w:rFonts w:cs="Arial"/>
              </w:rPr>
            </w:pPr>
            <w:r w:rsidRPr="00E36FE3">
              <w:rPr>
                <w:rFonts w:cs="Arial"/>
              </w:rPr>
              <w:t xml:space="preserve">          - min. </w:t>
            </w:r>
            <w:r w:rsidR="00451E15" w:rsidRPr="00E36FE3">
              <w:rPr>
                <w:rFonts w:cs="Arial"/>
              </w:rPr>
              <w:t>4</w:t>
            </w:r>
            <w:r w:rsidRPr="00E36FE3">
              <w:rPr>
                <w:rFonts w:cs="Arial"/>
              </w:rPr>
              <w:t xml:space="preserve"> dni szkoleniowe po 5 godzin</w:t>
            </w:r>
            <w:r w:rsidR="00451E15" w:rsidRPr="00E36FE3">
              <w:rPr>
                <w:rFonts w:cs="Arial"/>
              </w:rPr>
              <w:t xml:space="preserve"> w dwóch grupach, dla każdej z grup w innym terminie</w:t>
            </w:r>
            <w:r w:rsidR="00907EBD" w:rsidRPr="00E36FE3">
              <w:rPr>
                <w:rFonts w:cs="Arial"/>
              </w:rPr>
              <w:t>.</w:t>
            </w:r>
          </w:p>
          <w:p w:rsidR="00A00A89" w:rsidRPr="00E36FE3" w:rsidRDefault="00907EBD" w:rsidP="00907EBD">
            <w:pPr>
              <w:rPr>
                <w:rFonts w:cs="Arial"/>
              </w:rPr>
            </w:pPr>
            <w:r w:rsidRPr="00E36FE3">
              <w:rPr>
                <w:rFonts w:cs="Arial"/>
              </w:rPr>
              <w:t>Szkolenie potwierdzone protokołem.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D4405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0E7C6D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A89" w:rsidRPr="00E36FE3" w:rsidRDefault="00A00A89" w:rsidP="00D44059">
            <w:pPr>
              <w:rPr>
                <w:rFonts w:cs="Arial"/>
              </w:rPr>
            </w:pPr>
            <w:r w:rsidRPr="00E36FE3">
              <w:rPr>
                <w:rFonts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D4405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0E7C6D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A89" w:rsidRPr="00E36FE3" w:rsidRDefault="002D78F1" w:rsidP="002D78F1">
            <w:pPr>
              <w:rPr>
                <w:rFonts w:cs="Arial"/>
              </w:rPr>
            </w:pPr>
            <w:r>
              <w:rPr>
                <w:rFonts w:cs="Arial"/>
              </w:rPr>
              <w:t>Wsparcie techniczne oraz z</w:t>
            </w:r>
            <w:r w:rsidR="008126DC" w:rsidRPr="008126DC">
              <w:rPr>
                <w:rFonts w:cs="Arial"/>
              </w:rPr>
              <w:t>głoszenia serwisowe/awarii faxem lub drogą elektroniczną lub telefonicznie, w dni robocze w godzinach od 8.00 – 17.00. Wpływ zgłoszenia po godzinie 17.00 oznacza jego wpływ w następnym dniu roboczym o godz. 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D4405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927BAE">
        <w:trPr>
          <w:cantSplit/>
          <w:trHeight w:val="230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0E7C6D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7E0BD8" w:rsidP="00D44059">
            <w:pPr>
              <w:rPr>
                <w:rFonts w:cs="Arial"/>
              </w:rPr>
            </w:pPr>
            <w:r>
              <w:rPr>
                <w:rFonts w:cs="Arial"/>
              </w:rPr>
              <w:t>Usuwanie awarii</w:t>
            </w:r>
            <w:r w:rsidR="00A00A89" w:rsidRPr="00E36FE3">
              <w:rPr>
                <w:rFonts w:cs="Arial"/>
              </w:rPr>
              <w:t xml:space="preserve"> zgodnie z zaleceniami i procedurami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D4405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  <w:tr w:rsidR="00A00A89" w:rsidRPr="00E36FE3" w:rsidTr="00927BAE">
        <w:trPr>
          <w:cantSplit/>
          <w:trHeight w:val="334"/>
          <w:jc w:val="center"/>
        </w:trPr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0E7C6D">
            <w:pPr>
              <w:pStyle w:val="Zawartotabeli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rPr>
                <w:rFonts w:cs="Arial"/>
              </w:rPr>
            </w:pPr>
            <w:r w:rsidRPr="00E36FE3">
              <w:rPr>
                <w:rFonts w:cs="Arial"/>
              </w:rPr>
              <w:t>Gwarancja na cały oferowany sprzęt minimum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TAK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0A89" w:rsidRPr="00E36FE3" w:rsidRDefault="00A00A89" w:rsidP="00D44059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0A89" w:rsidRPr="00E36FE3" w:rsidRDefault="00A00A89" w:rsidP="00D44059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 w:rsidRPr="00E36FE3">
              <w:rPr>
                <w:rFonts w:cs="Arial"/>
              </w:rPr>
              <w:t>Bez punktacji</w:t>
            </w:r>
          </w:p>
        </w:tc>
      </w:tr>
    </w:tbl>
    <w:p w:rsidR="00A00A89" w:rsidRPr="00E36FE3" w:rsidRDefault="00A00A89" w:rsidP="00A00A89">
      <w:pPr>
        <w:pStyle w:val="Stopka"/>
        <w:rPr>
          <w:rFonts w:asciiTheme="minorHAnsi" w:hAnsiTheme="minorHAnsi" w:cs="Arial"/>
          <w:sz w:val="22"/>
          <w:szCs w:val="22"/>
        </w:rPr>
      </w:pPr>
    </w:p>
    <w:p w:rsidR="001C0BD6" w:rsidRPr="001C0BD6" w:rsidRDefault="001C0BD6" w:rsidP="001C0BD6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i/>
          <w:lang w:eastAsia="pl-PL"/>
        </w:rPr>
      </w:pPr>
      <w:r w:rsidRPr="001C0BD6">
        <w:rPr>
          <w:rFonts w:ascii="Arial" w:eastAsia="Times New Roman" w:hAnsi="Arial" w:cs="Arial"/>
          <w:b/>
          <w:i/>
          <w:lang w:eastAsia="pl-PL"/>
        </w:rPr>
        <w:t>Oświadczenie Wykonawcy:</w:t>
      </w:r>
    </w:p>
    <w:p w:rsidR="001C0BD6" w:rsidRPr="001C0BD6" w:rsidRDefault="001C0BD6" w:rsidP="001C0B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D6">
        <w:rPr>
          <w:rFonts w:ascii="Arial" w:eastAsia="Times New Roman" w:hAnsi="Arial" w:cs="Arial"/>
          <w:lang w:eastAsia="pl-PL"/>
        </w:rPr>
        <w:t>Oświadczam, że powyżej wyspecyfikowane urządzenia są fabrycznie nowe, kompletne i będą gotowe do użytkowania bez żadnych dodatkowych inwestycji oraz zakupów elementów i akcesoriów (poza materiałami eksploatacyjnymi).</w:t>
      </w:r>
    </w:p>
    <w:p w:rsidR="001C0BD6" w:rsidRPr="001C0BD6" w:rsidRDefault="001C0BD6" w:rsidP="001C0B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C0BD6">
        <w:rPr>
          <w:rFonts w:ascii="Arial" w:eastAsia="Times New Roman" w:hAnsi="Arial" w:cs="Arial"/>
          <w:iCs/>
          <w:lang w:eastAsia="pl-PL"/>
        </w:rPr>
        <w:t>Oświadczam, że  w ramach niniejszego zamówienia wykonane zostaną przeglądy</w:t>
      </w:r>
      <w:r w:rsidR="00B31009">
        <w:rPr>
          <w:rFonts w:ascii="Arial" w:eastAsia="Times New Roman" w:hAnsi="Arial" w:cs="Arial"/>
          <w:iCs/>
          <w:lang w:eastAsia="pl-PL"/>
        </w:rPr>
        <w:t>.</w:t>
      </w:r>
      <w:r w:rsidRPr="001C0BD6">
        <w:rPr>
          <w:rFonts w:ascii="Arial" w:eastAsia="Times New Roman" w:hAnsi="Arial" w:cs="Arial"/>
          <w:iCs/>
          <w:lang w:eastAsia="pl-PL"/>
        </w:rPr>
        <w:t xml:space="preserve"> </w:t>
      </w:r>
    </w:p>
    <w:p w:rsidR="00C118E5" w:rsidRDefault="001C0BD6" w:rsidP="001C0B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8E5">
        <w:rPr>
          <w:rFonts w:ascii="Arial" w:eastAsia="Times New Roman" w:hAnsi="Arial" w:cs="Arial"/>
          <w:lang w:eastAsia="pl-PL"/>
        </w:rPr>
        <w:t xml:space="preserve">Oświadczam, że powyżej wyspecyfikowane urządzenie posiada deklarowane parametry zgodne z danymi producenta (dokumenty potwierdzające powyższe stanowią załączniki </w:t>
      </w:r>
      <w:r w:rsidRPr="00501D65">
        <w:rPr>
          <w:rFonts w:ascii="Arial" w:eastAsia="Times New Roman" w:hAnsi="Arial" w:cs="Arial"/>
          <w:u w:val="single"/>
          <w:lang w:eastAsia="pl-PL"/>
        </w:rPr>
        <w:t>do oferty</w:t>
      </w:r>
      <w:r w:rsidR="00C118E5" w:rsidRPr="00501D65">
        <w:rPr>
          <w:rFonts w:ascii="Arial" w:eastAsia="Times New Roman" w:hAnsi="Arial" w:cs="Arial"/>
          <w:u w:val="single"/>
          <w:lang w:eastAsia="pl-PL"/>
        </w:rPr>
        <w:t>- należy dołączyć materiały informacyjne producenta tj</w:t>
      </w:r>
      <w:r w:rsidR="00C118E5" w:rsidRPr="00C118E5">
        <w:rPr>
          <w:rFonts w:ascii="Arial" w:eastAsia="Times New Roman" w:hAnsi="Arial" w:cs="Arial"/>
          <w:lang w:eastAsia="pl-PL"/>
        </w:rPr>
        <w:t>. foldery, prospekty dane techniczne</w:t>
      </w:r>
      <w:r w:rsidR="00C118E5">
        <w:rPr>
          <w:rFonts w:ascii="Arial" w:eastAsia="Times New Roman" w:hAnsi="Arial" w:cs="Arial"/>
          <w:lang w:eastAsia="pl-PL"/>
        </w:rPr>
        <w:t>)</w:t>
      </w:r>
      <w:bookmarkStart w:id="4" w:name="_GoBack"/>
      <w:bookmarkEnd w:id="4"/>
    </w:p>
    <w:p w:rsidR="001C0BD6" w:rsidRPr="00C118E5" w:rsidRDefault="001C0BD6" w:rsidP="001C0BD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8E5">
        <w:rPr>
          <w:rFonts w:ascii="Arial" w:eastAsia="Times New Roman" w:hAnsi="Arial" w:cs="Arial"/>
          <w:lang w:eastAsia="pl-PL"/>
        </w:rPr>
        <w:t>Oświadczam, że deklarowane wyżej zobowiązania staną się integralną i obowiązującą częścią  umowy.</w:t>
      </w:r>
    </w:p>
    <w:p w:rsidR="001C0BD6" w:rsidRPr="001C0BD6" w:rsidRDefault="001C0BD6" w:rsidP="001C0BD6">
      <w:pPr>
        <w:spacing w:after="0" w:line="240" w:lineRule="auto"/>
        <w:ind w:left="-135"/>
        <w:jc w:val="both"/>
        <w:rPr>
          <w:rFonts w:ascii="Arial" w:eastAsia="Times New Roman" w:hAnsi="Arial" w:cs="Arial"/>
          <w:lang w:eastAsia="pl-PL"/>
        </w:rPr>
      </w:pPr>
    </w:p>
    <w:p w:rsidR="001C0BD6" w:rsidRPr="001C0BD6" w:rsidRDefault="001C0BD6" w:rsidP="001C0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D6" w:rsidRPr="001C0BD6" w:rsidRDefault="001C0BD6" w:rsidP="001C0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D6" w:rsidRPr="001C0BD6" w:rsidRDefault="001C0BD6" w:rsidP="001C0B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D6">
        <w:rPr>
          <w:rFonts w:ascii="Arial" w:eastAsia="Times New Roman" w:hAnsi="Arial" w:cs="Arial"/>
          <w:lang w:eastAsia="pl-PL"/>
        </w:rPr>
        <w:t>………………………..                                            …………..……………………………………</w:t>
      </w:r>
    </w:p>
    <w:p w:rsidR="001C0BD6" w:rsidRPr="001C0BD6" w:rsidRDefault="001C0BD6" w:rsidP="001C0B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D6">
        <w:rPr>
          <w:rFonts w:ascii="Arial" w:eastAsia="Times New Roman" w:hAnsi="Arial" w:cs="Arial"/>
          <w:lang w:eastAsia="pl-PL"/>
        </w:rPr>
        <w:t>Data, miejscowość                                             Uprawomocniony przedstawiciel Wykonawcy</w:t>
      </w:r>
    </w:p>
    <w:p w:rsidR="001C0BD6" w:rsidRPr="001C0BD6" w:rsidRDefault="001C0BD6" w:rsidP="001C0B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00A89" w:rsidRPr="00E36FE3" w:rsidRDefault="00A00A89" w:rsidP="00A00A89">
      <w:pPr>
        <w:pStyle w:val="Stopka"/>
        <w:rPr>
          <w:rFonts w:asciiTheme="minorHAnsi" w:hAnsiTheme="minorHAnsi" w:cs="Arial"/>
          <w:sz w:val="22"/>
          <w:szCs w:val="22"/>
        </w:rPr>
      </w:pPr>
    </w:p>
    <w:sectPr w:rsidR="00A00A89" w:rsidRPr="00E36FE3" w:rsidSect="00D44059">
      <w:headerReference w:type="default" r:id="rId8"/>
      <w:footerReference w:type="even" r:id="rId9"/>
      <w:footerReference w:type="default" r:id="rId10"/>
      <w:pgSz w:w="16838" w:h="11906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C3" w:rsidRDefault="00AA03C3" w:rsidP="008B531D">
      <w:pPr>
        <w:spacing w:after="0" w:line="240" w:lineRule="auto"/>
      </w:pPr>
      <w:r>
        <w:separator/>
      </w:r>
    </w:p>
  </w:endnote>
  <w:endnote w:type="continuationSeparator" w:id="0">
    <w:p w:rsidR="00AA03C3" w:rsidRDefault="00AA03C3" w:rsidP="008B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CE" w:rsidRDefault="009F34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34CE" w:rsidRDefault="009F34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CE" w:rsidRDefault="009F34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D65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9F34CE" w:rsidRDefault="009F34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C3" w:rsidRDefault="00AA03C3" w:rsidP="008B531D">
      <w:pPr>
        <w:spacing w:after="0" w:line="240" w:lineRule="auto"/>
      </w:pPr>
      <w:r>
        <w:separator/>
      </w:r>
    </w:p>
  </w:footnote>
  <w:footnote w:type="continuationSeparator" w:id="0">
    <w:p w:rsidR="00AA03C3" w:rsidRDefault="00AA03C3" w:rsidP="008B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4D" w:rsidRPr="0071334D" w:rsidRDefault="0071334D" w:rsidP="0071334D">
    <w:pPr>
      <w:spacing w:after="0" w:line="240" w:lineRule="auto"/>
      <w:jc w:val="both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71334D">
      <w:rPr>
        <w:rFonts w:ascii="Arial" w:eastAsia="Times New Roman" w:hAnsi="Arial" w:cs="Arial"/>
        <w:b/>
        <w:sz w:val="20"/>
        <w:szCs w:val="20"/>
        <w:lang w:eastAsia="pl-PL"/>
      </w:rPr>
      <w:t>Załącznik Nr 1 do SIWZ</w:t>
    </w:r>
  </w:p>
  <w:p w:rsidR="009F34CE" w:rsidRDefault="009F3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F49"/>
    <w:multiLevelType w:val="hybridMultilevel"/>
    <w:tmpl w:val="1278D60C"/>
    <w:lvl w:ilvl="0" w:tplc="F92C9B4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4B8"/>
    <w:multiLevelType w:val="hybridMultilevel"/>
    <w:tmpl w:val="284A2C84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1347D51"/>
    <w:multiLevelType w:val="hybridMultilevel"/>
    <w:tmpl w:val="036812AA"/>
    <w:lvl w:ilvl="0" w:tplc="FFFFFFFF">
      <w:start w:val="3"/>
      <w:numFmt w:val="upperRoman"/>
      <w:pStyle w:val="Nagwek7"/>
      <w:lvlText w:val="%1."/>
      <w:lvlJc w:val="righ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upperLetter"/>
      <w:pStyle w:val="Nagwek8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B42B3"/>
    <w:multiLevelType w:val="hybridMultilevel"/>
    <w:tmpl w:val="211A4CDE"/>
    <w:lvl w:ilvl="0" w:tplc="C2F2740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079F0"/>
    <w:multiLevelType w:val="hybridMultilevel"/>
    <w:tmpl w:val="948C3E4C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7590FCC"/>
    <w:multiLevelType w:val="hybridMultilevel"/>
    <w:tmpl w:val="948C3E4C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F944ED"/>
    <w:multiLevelType w:val="hybridMultilevel"/>
    <w:tmpl w:val="581EC902"/>
    <w:lvl w:ilvl="0" w:tplc="DD326F88">
      <w:start w:val="1"/>
      <w:numFmt w:val="decimal"/>
      <w:lvlText w:val="%1."/>
      <w:lvlJc w:val="left"/>
      <w:pPr>
        <w:tabs>
          <w:tab w:val="num" w:pos="-135"/>
        </w:tabs>
        <w:ind w:left="-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68024F"/>
    <w:multiLevelType w:val="hybridMultilevel"/>
    <w:tmpl w:val="8EB89E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9"/>
    <w:rsid w:val="000028B0"/>
    <w:rsid w:val="000551DC"/>
    <w:rsid w:val="00064B63"/>
    <w:rsid w:val="00065B2F"/>
    <w:rsid w:val="000A21B5"/>
    <w:rsid w:val="000A69B2"/>
    <w:rsid w:val="000A6E2C"/>
    <w:rsid w:val="000C06A6"/>
    <w:rsid w:val="000D4283"/>
    <w:rsid w:val="000E30FB"/>
    <w:rsid w:val="000E7C6D"/>
    <w:rsid w:val="000F7B0E"/>
    <w:rsid w:val="0010037C"/>
    <w:rsid w:val="00100927"/>
    <w:rsid w:val="0011302D"/>
    <w:rsid w:val="001523A3"/>
    <w:rsid w:val="001624B0"/>
    <w:rsid w:val="00176764"/>
    <w:rsid w:val="001974E9"/>
    <w:rsid w:val="001B29FA"/>
    <w:rsid w:val="001C0BD6"/>
    <w:rsid w:val="00202B9F"/>
    <w:rsid w:val="00230338"/>
    <w:rsid w:val="00291B1F"/>
    <w:rsid w:val="002B3706"/>
    <w:rsid w:val="002B47E2"/>
    <w:rsid w:val="002C61F6"/>
    <w:rsid w:val="002D78F1"/>
    <w:rsid w:val="002E2FCF"/>
    <w:rsid w:val="002F6EF8"/>
    <w:rsid w:val="003006F6"/>
    <w:rsid w:val="00310405"/>
    <w:rsid w:val="00320730"/>
    <w:rsid w:val="00341C5D"/>
    <w:rsid w:val="003859D6"/>
    <w:rsid w:val="003A1082"/>
    <w:rsid w:val="003B11DA"/>
    <w:rsid w:val="003B4865"/>
    <w:rsid w:val="003E14BD"/>
    <w:rsid w:val="00403DB0"/>
    <w:rsid w:val="004400EE"/>
    <w:rsid w:val="00451E15"/>
    <w:rsid w:val="004A0AFE"/>
    <w:rsid w:val="004D0DB4"/>
    <w:rsid w:val="004E0D33"/>
    <w:rsid w:val="00501D65"/>
    <w:rsid w:val="005459D9"/>
    <w:rsid w:val="005464C6"/>
    <w:rsid w:val="00551350"/>
    <w:rsid w:val="00563882"/>
    <w:rsid w:val="00574472"/>
    <w:rsid w:val="0058420D"/>
    <w:rsid w:val="005A70DC"/>
    <w:rsid w:val="005B19E2"/>
    <w:rsid w:val="005E3C26"/>
    <w:rsid w:val="005F1D2D"/>
    <w:rsid w:val="005F523F"/>
    <w:rsid w:val="00613535"/>
    <w:rsid w:val="006242CA"/>
    <w:rsid w:val="006317D1"/>
    <w:rsid w:val="006474AF"/>
    <w:rsid w:val="00647FF4"/>
    <w:rsid w:val="00660640"/>
    <w:rsid w:val="00661B81"/>
    <w:rsid w:val="006837F8"/>
    <w:rsid w:val="006934A0"/>
    <w:rsid w:val="006D43E2"/>
    <w:rsid w:val="0071334D"/>
    <w:rsid w:val="00716A37"/>
    <w:rsid w:val="007600B8"/>
    <w:rsid w:val="007B4BFE"/>
    <w:rsid w:val="007E0BD8"/>
    <w:rsid w:val="007F142D"/>
    <w:rsid w:val="007F55BA"/>
    <w:rsid w:val="007F6BCC"/>
    <w:rsid w:val="008023E8"/>
    <w:rsid w:val="008126DC"/>
    <w:rsid w:val="00835223"/>
    <w:rsid w:val="00841ACD"/>
    <w:rsid w:val="008445B5"/>
    <w:rsid w:val="00872EF4"/>
    <w:rsid w:val="00886C4A"/>
    <w:rsid w:val="00896AB3"/>
    <w:rsid w:val="008A2EC8"/>
    <w:rsid w:val="008B0CCA"/>
    <w:rsid w:val="008B531D"/>
    <w:rsid w:val="008F5260"/>
    <w:rsid w:val="00907EBD"/>
    <w:rsid w:val="00924B4C"/>
    <w:rsid w:val="00926884"/>
    <w:rsid w:val="00927BAE"/>
    <w:rsid w:val="00957F19"/>
    <w:rsid w:val="00961D75"/>
    <w:rsid w:val="00987AB7"/>
    <w:rsid w:val="009A5EB3"/>
    <w:rsid w:val="009C5279"/>
    <w:rsid w:val="009F34CE"/>
    <w:rsid w:val="00A00A89"/>
    <w:rsid w:val="00A13545"/>
    <w:rsid w:val="00A20832"/>
    <w:rsid w:val="00A244ED"/>
    <w:rsid w:val="00A623CC"/>
    <w:rsid w:val="00A64957"/>
    <w:rsid w:val="00A85024"/>
    <w:rsid w:val="00AA03C3"/>
    <w:rsid w:val="00AD5194"/>
    <w:rsid w:val="00AF20C0"/>
    <w:rsid w:val="00B31009"/>
    <w:rsid w:val="00B37651"/>
    <w:rsid w:val="00B51BB9"/>
    <w:rsid w:val="00B52430"/>
    <w:rsid w:val="00B62F38"/>
    <w:rsid w:val="00BD4047"/>
    <w:rsid w:val="00C024E8"/>
    <w:rsid w:val="00C04A2B"/>
    <w:rsid w:val="00C06532"/>
    <w:rsid w:val="00C118E5"/>
    <w:rsid w:val="00C14BD4"/>
    <w:rsid w:val="00C612ED"/>
    <w:rsid w:val="00C62308"/>
    <w:rsid w:val="00C843FC"/>
    <w:rsid w:val="00CC13EB"/>
    <w:rsid w:val="00CC20F8"/>
    <w:rsid w:val="00CE54D3"/>
    <w:rsid w:val="00D253D1"/>
    <w:rsid w:val="00D40253"/>
    <w:rsid w:val="00D44059"/>
    <w:rsid w:val="00D605FE"/>
    <w:rsid w:val="00DC5166"/>
    <w:rsid w:val="00DD1A43"/>
    <w:rsid w:val="00DD7AFD"/>
    <w:rsid w:val="00E36FE3"/>
    <w:rsid w:val="00E37BA8"/>
    <w:rsid w:val="00E4471D"/>
    <w:rsid w:val="00E4484A"/>
    <w:rsid w:val="00E60CFF"/>
    <w:rsid w:val="00EB0DFA"/>
    <w:rsid w:val="00ED0AF5"/>
    <w:rsid w:val="00F0457B"/>
    <w:rsid w:val="00F07FB8"/>
    <w:rsid w:val="00F355A4"/>
    <w:rsid w:val="00F41128"/>
    <w:rsid w:val="00FC10C8"/>
    <w:rsid w:val="00FF057B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00A89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00A89"/>
    <w:pPr>
      <w:keepNext/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0A8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caps/>
      <w:sz w:val="24"/>
      <w:szCs w:val="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0A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00A8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A00A89"/>
    <w:rPr>
      <w:rFonts w:ascii="Times New Roman" w:eastAsia="Times New Roman" w:hAnsi="Times New Roman" w:cs="Times New Roman"/>
      <w:b/>
      <w:bCs/>
      <w:i/>
      <w:iCs/>
      <w:caps/>
      <w:sz w:val="24"/>
      <w:szCs w:val="30"/>
      <w:lang w:eastAsia="ar-SA"/>
    </w:rPr>
  </w:style>
  <w:style w:type="paragraph" w:styleId="Stopka">
    <w:name w:val="footer"/>
    <w:basedOn w:val="Normalny"/>
    <w:link w:val="StopkaZnak"/>
    <w:rsid w:val="00A00A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0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0A89"/>
  </w:style>
  <w:style w:type="paragraph" w:styleId="Podtytu">
    <w:name w:val="Subtitle"/>
    <w:basedOn w:val="Normalny"/>
    <w:link w:val="PodtytuZnak"/>
    <w:qFormat/>
    <w:rsid w:val="00A00A8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00A89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paragraph" w:customStyle="1" w:styleId="Zawartotabeli">
    <w:name w:val="Zawartość tabeli"/>
    <w:basedOn w:val="Normalny"/>
    <w:rsid w:val="00A00A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A00A89"/>
    <w:pPr>
      <w:widowControl w:val="0"/>
      <w:suppressAutoHyphens/>
      <w:spacing w:after="0" w:line="240" w:lineRule="auto"/>
      <w:jc w:val="center"/>
    </w:pPr>
    <w:rPr>
      <w:rFonts w:ascii="Arial Narrow" w:eastAsia="Times New Roman" w:hAnsi="Arial Narrow" w:cs="Arial"/>
      <w:kern w:val="2"/>
      <w:sz w:val="24"/>
      <w:szCs w:val="16"/>
      <w:lang w:eastAsia="pl-PL"/>
    </w:rPr>
  </w:style>
  <w:style w:type="paragraph" w:customStyle="1" w:styleId="Zawartotabeli0">
    <w:name w:val="Zawartoœæ tabeli"/>
    <w:basedOn w:val="Normalny"/>
    <w:rsid w:val="00A00A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31D"/>
  </w:style>
  <w:style w:type="paragraph" w:styleId="Akapitzlist">
    <w:name w:val="List Paragraph"/>
    <w:basedOn w:val="Normalny"/>
    <w:uiPriority w:val="34"/>
    <w:qFormat/>
    <w:rsid w:val="00A6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00A89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00A89"/>
    <w:pPr>
      <w:keepNext/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0A8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caps/>
      <w:sz w:val="24"/>
      <w:szCs w:val="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0A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00A8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A00A89"/>
    <w:rPr>
      <w:rFonts w:ascii="Times New Roman" w:eastAsia="Times New Roman" w:hAnsi="Times New Roman" w:cs="Times New Roman"/>
      <w:b/>
      <w:bCs/>
      <w:i/>
      <w:iCs/>
      <w:caps/>
      <w:sz w:val="24"/>
      <w:szCs w:val="30"/>
      <w:lang w:eastAsia="ar-SA"/>
    </w:rPr>
  </w:style>
  <w:style w:type="paragraph" w:styleId="Stopka">
    <w:name w:val="footer"/>
    <w:basedOn w:val="Normalny"/>
    <w:link w:val="StopkaZnak"/>
    <w:rsid w:val="00A00A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0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0A89"/>
  </w:style>
  <w:style w:type="paragraph" w:styleId="Podtytu">
    <w:name w:val="Subtitle"/>
    <w:basedOn w:val="Normalny"/>
    <w:link w:val="PodtytuZnak"/>
    <w:qFormat/>
    <w:rsid w:val="00A00A8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00A89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paragraph" w:customStyle="1" w:styleId="Zawartotabeli">
    <w:name w:val="Zawartość tabeli"/>
    <w:basedOn w:val="Normalny"/>
    <w:rsid w:val="00A00A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A00A89"/>
    <w:pPr>
      <w:widowControl w:val="0"/>
      <w:suppressAutoHyphens/>
      <w:spacing w:after="0" w:line="240" w:lineRule="auto"/>
      <w:jc w:val="center"/>
    </w:pPr>
    <w:rPr>
      <w:rFonts w:ascii="Arial Narrow" w:eastAsia="Times New Roman" w:hAnsi="Arial Narrow" w:cs="Arial"/>
      <w:kern w:val="2"/>
      <w:sz w:val="24"/>
      <w:szCs w:val="16"/>
      <w:lang w:eastAsia="pl-PL"/>
    </w:rPr>
  </w:style>
  <w:style w:type="paragraph" w:customStyle="1" w:styleId="Zawartotabeli0">
    <w:name w:val="Zawartoœæ tabeli"/>
    <w:basedOn w:val="Normalny"/>
    <w:rsid w:val="00A00A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31D"/>
  </w:style>
  <w:style w:type="paragraph" w:styleId="Akapitzlist">
    <w:name w:val="List Paragraph"/>
    <w:basedOn w:val="Normalny"/>
    <w:uiPriority w:val="34"/>
    <w:qFormat/>
    <w:rsid w:val="00A6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Bąk</dc:creator>
  <cp:lastModifiedBy>Dulińska Dorota</cp:lastModifiedBy>
  <cp:revision>11</cp:revision>
  <cp:lastPrinted>2020-07-07T12:37:00Z</cp:lastPrinted>
  <dcterms:created xsi:type="dcterms:W3CDTF">2020-07-13T08:46:00Z</dcterms:created>
  <dcterms:modified xsi:type="dcterms:W3CDTF">2020-07-13T12:08:00Z</dcterms:modified>
</cp:coreProperties>
</file>