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4" w:rsidRPr="00B933D4" w:rsidRDefault="00B933D4" w:rsidP="00B933D4">
      <w:pPr>
        <w:spacing w:after="0" w:line="240" w:lineRule="auto"/>
        <w:ind w:left="34" w:right="397"/>
        <w:jc w:val="right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                    </w:t>
      </w:r>
      <w:r w:rsidR="003966BF">
        <w:rPr>
          <w:rFonts w:asciiTheme="minorHAnsi" w:hAnsiTheme="minorHAnsi"/>
          <w:b/>
          <w:sz w:val="22"/>
          <w:lang w:val="pl-PL"/>
        </w:rPr>
        <w:t xml:space="preserve">Załącznik nr 8 </w:t>
      </w:r>
      <w:r>
        <w:rPr>
          <w:rFonts w:asciiTheme="minorHAnsi" w:hAnsiTheme="minorHAnsi"/>
          <w:b/>
          <w:sz w:val="22"/>
          <w:lang w:val="pl-PL"/>
        </w:rPr>
        <w:t>do SIWZ</w:t>
      </w:r>
    </w:p>
    <w:p w:rsidR="00B933D4" w:rsidRPr="00EA41F4" w:rsidRDefault="00B933D4" w:rsidP="00B933D4">
      <w:pPr>
        <w:spacing w:after="0" w:line="262" w:lineRule="auto"/>
        <w:ind w:left="33" w:right="2680"/>
        <w:jc w:val="center"/>
        <w:rPr>
          <w:rFonts w:asciiTheme="minorHAnsi" w:hAnsiTheme="minorHAnsi"/>
          <w:b/>
          <w:sz w:val="16"/>
          <w:szCs w:val="16"/>
          <w:lang w:val="pl-PL"/>
        </w:rPr>
      </w:pPr>
    </w:p>
    <w:p w:rsidR="001932AC" w:rsidRPr="00B933D4" w:rsidRDefault="00B933D4" w:rsidP="00B933D4">
      <w:pPr>
        <w:spacing w:after="0" w:line="262" w:lineRule="auto"/>
        <w:ind w:left="33" w:right="268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                                  OPIS </w:t>
      </w:r>
      <w:r w:rsidR="002B0BEF" w:rsidRPr="00B933D4">
        <w:rPr>
          <w:rFonts w:asciiTheme="minorHAnsi" w:hAnsiTheme="minorHAnsi"/>
          <w:b/>
          <w:sz w:val="24"/>
          <w:szCs w:val="24"/>
          <w:lang w:val="pl-PL"/>
        </w:rPr>
        <w:t>PRZEDMIOTU ZAMÓWIENIA</w:t>
      </w:r>
    </w:p>
    <w:p w:rsidR="00595321" w:rsidRPr="00EA41F4" w:rsidRDefault="00595321">
      <w:pPr>
        <w:spacing w:after="0" w:line="262" w:lineRule="auto"/>
        <w:ind w:left="33" w:right="2680" w:firstLine="3342"/>
        <w:rPr>
          <w:rFonts w:asciiTheme="minorHAnsi" w:hAnsiTheme="minorHAnsi"/>
          <w:sz w:val="16"/>
          <w:szCs w:val="16"/>
          <w:lang w:val="pl-PL"/>
        </w:rPr>
      </w:pPr>
    </w:p>
    <w:p w:rsidR="00CC76E5" w:rsidRDefault="001932AC" w:rsidP="001932AC">
      <w:pPr>
        <w:spacing w:after="0" w:line="262" w:lineRule="auto"/>
        <w:ind w:left="33" w:right="2680" w:hanging="33"/>
        <w:jc w:val="left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1.      </w:t>
      </w:r>
      <w:r w:rsidR="002B0BEF" w:rsidRPr="001932AC">
        <w:rPr>
          <w:rFonts w:asciiTheme="minorHAnsi" w:hAnsiTheme="minorHAnsi"/>
          <w:b/>
          <w:sz w:val="22"/>
          <w:lang w:val="pl-PL"/>
        </w:rPr>
        <w:t>Przedmiot zamówienia</w:t>
      </w:r>
    </w:p>
    <w:p w:rsidR="00EB0F0E" w:rsidRPr="00EB0F0E" w:rsidRDefault="00EB0F0E" w:rsidP="009C64DC">
      <w:pPr>
        <w:spacing w:after="0" w:line="262" w:lineRule="auto"/>
        <w:ind w:left="425" w:right="62"/>
        <w:rPr>
          <w:rFonts w:asciiTheme="minorHAnsi" w:hAnsiTheme="minorHAnsi"/>
          <w:sz w:val="22"/>
          <w:lang w:val="pl-PL"/>
        </w:rPr>
      </w:pPr>
      <w:r w:rsidRPr="00EB0F0E">
        <w:rPr>
          <w:sz w:val="22"/>
          <w:lang w:val="pl-PL"/>
        </w:rPr>
        <w:t>Przedmiotem zamówienia jest Budow</w:t>
      </w:r>
      <w:r w:rsidR="00284D44">
        <w:rPr>
          <w:sz w:val="22"/>
          <w:lang w:val="pl-PL"/>
        </w:rPr>
        <w:t xml:space="preserve">a przychodni przy ul. </w:t>
      </w:r>
      <w:proofErr w:type="spellStart"/>
      <w:r w:rsidR="00284D44">
        <w:rPr>
          <w:sz w:val="22"/>
          <w:lang w:val="pl-PL"/>
        </w:rPr>
        <w:t>Styrskiej</w:t>
      </w:r>
      <w:proofErr w:type="spellEnd"/>
      <w:r w:rsidR="00284D44">
        <w:rPr>
          <w:sz w:val="22"/>
          <w:lang w:val="pl-PL"/>
        </w:rPr>
        <w:t xml:space="preserve"> </w:t>
      </w:r>
      <w:r w:rsidRPr="00EB0F0E">
        <w:rPr>
          <w:sz w:val="22"/>
          <w:lang w:val="pl-PL"/>
        </w:rPr>
        <w:t>w Dzielnicy Praga Południe.</w:t>
      </w:r>
    </w:p>
    <w:p w:rsidR="001E1E1A" w:rsidRPr="00EB0F0E" w:rsidRDefault="005B3B0B" w:rsidP="004D0EF6">
      <w:pPr>
        <w:tabs>
          <w:tab w:val="left" w:pos="9356"/>
        </w:tabs>
        <w:spacing w:after="0" w:line="262" w:lineRule="auto"/>
        <w:ind w:left="426" w:right="114"/>
        <w:rPr>
          <w:sz w:val="22"/>
          <w:lang w:val="pl-PL"/>
        </w:rPr>
      </w:pPr>
      <w:r w:rsidRPr="005B3B0B">
        <w:rPr>
          <w:sz w:val="22"/>
          <w:lang w:val="pl-PL"/>
        </w:rPr>
        <w:t xml:space="preserve">W projektowanym obiekcie będą świadczone usługi medyczne w zakresie podstawowej opieki </w:t>
      </w:r>
      <w:r w:rsidRPr="00EB0F0E">
        <w:rPr>
          <w:sz w:val="22"/>
          <w:lang w:val="pl-PL"/>
        </w:rPr>
        <w:t xml:space="preserve">zdrowotnej oraz poradni zdrowia psychicznego. Inwestycja zlokalizowana jest w Warszawie w dzielnicy Praga Południe przy skrzyżowaniu ulic </w:t>
      </w:r>
      <w:proofErr w:type="spellStart"/>
      <w:r w:rsidRPr="00EB0F0E">
        <w:rPr>
          <w:sz w:val="22"/>
          <w:lang w:val="pl-PL"/>
        </w:rPr>
        <w:t>Styrskiej</w:t>
      </w:r>
      <w:proofErr w:type="spellEnd"/>
      <w:r w:rsidRPr="00EB0F0E">
        <w:rPr>
          <w:sz w:val="22"/>
          <w:lang w:val="pl-PL"/>
        </w:rPr>
        <w:t xml:space="preserve"> i Podolskiej, dz. nr ew. 247 </w:t>
      </w:r>
      <w:proofErr w:type="spellStart"/>
      <w:r w:rsidRPr="00EB0F0E">
        <w:rPr>
          <w:sz w:val="22"/>
          <w:lang w:val="pl-PL"/>
        </w:rPr>
        <w:t>obr</w:t>
      </w:r>
      <w:proofErr w:type="spellEnd"/>
      <w:r w:rsidRPr="00EB0F0E">
        <w:rPr>
          <w:sz w:val="22"/>
          <w:lang w:val="pl-PL"/>
        </w:rPr>
        <w:t xml:space="preserve">. 3-04-16. Powierzchnia działki wynosi </w:t>
      </w:r>
      <w:r w:rsidR="009C64DC">
        <w:rPr>
          <w:sz w:val="22"/>
          <w:lang w:val="pl-PL"/>
        </w:rPr>
        <w:t xml:space="preserve">                  </w:t>
      </w:r>
      <w:r w:rsidRPr="00EB0F0E">
        <w:rPr>
          <w:sz w:val="22"/>
          <w:lang w:val="pl-PL"/>
        </w:rPr>
        <w:t>0,1667 ha.</w:t>
      </w:r>
    </w:p>
    <w:p w:rsidR="00A70946" w:rsidRPr="00A70946" w:rsidRDefault="005A3616" w:rsidP="004D0EF6">
      <w:pPr>
        <w:spacing w:after="0"/>
        <w:rPr>
          <w:sz w:val="22"/>
          <w:lang w:val="pl-PL"/>
        </w:rPr>
      </w:pPr>
      <w:r w:rsidRPr="00EB0F0E">
        <w:rPr>
          <w:sz w:val="22"/>
          <w:lang w:val="pl-PL"/>
        </w:rPr>
        <w:t xml:space="preserve">Projektowana na potrzeby przedmiotowego obiektu infrastruktura techniczna zlokalizowana została na działkach 247, 89/2, 17/9, 1 </w:t>
      </w:r>
      <w:proofErr w:type="spellStart"/>
      <w:r w:rsidRPr="00EB0F0E">
        <w:rPr>
          <w:sz w:val="22"/>
          <w:lang w:val="pl-PL"/>
        </w:rPr>
        <w:t>obr</w:t>
      </w:r>
      <w:proofErr w:type="spellEnd"/>
      <w:r w:rsidRPr="00EB0F0E">
        <w:rPr>
          <w:sz w:val="22"/>
          <w:lang w:val="pl-PL"/>
        </w:rPr>
        <w:t>. 3-04-16. Działka o nr ew. 247 jest niezagospodarowana i niezabudowana, a także  nie występują na niej elementy infrastruktury technicznej.</w:t>
      </w:r>
      <w:r w:rsidR="00A70946" w:rsidRPr="00A70946">
        <w:rPr>
          <w:sz w:val="22"/>
          <w:lang w:val="pl-PL"/>
        </w:rPr>
        <w:t xml:space="preserve"> Badania terenowe/inwentaryzację</w:t>
      </w:r>
      <w:r w:rsidR="00A70946">
        <w:rPr>
          <w:sz w:val="22"/>
          <w:lang w:val="pl-PL"/>
        </w:rPr>
        <w:t xml:space="preserve"> zieleni/</w:t>
      </w:r>
      <w:r w:rsidR="00A70946" w:rsidRPr="00A70946">
        <w:rPr>
          <w:sz w:val="22"/>
          <w:lang w:val="pl-PL"/>
        </w:rPr>
        <w:t xml:space="preserve"> </w:t>
      </w:r>
      <w:r w:rsidR="00284D44">
        <w:rPr>
          <w:sz w:val="22"/>
          <w:lang w:val="pl-PL"/>
        </w:rPr>
        <w:t xml:space="preserve">zostały </w:t>
      </w:r>
      <w:r w:rsidR="00A70946" w:rsidRPr="00A70946">
        <w:rPr>
          <w:sz w:val="22"/>
          <w:lang w:val="pl-PL"/>
        </w:rPr>
        <w:t xml:space="preserve">przeprowadzono w kwietniu 2016 roku. </w:t>
      </w:r>
    </w:p>
    <w:p w:rsidR="00A70946" w:rsidRPr="00A70946" w:rsidRDefault="00A70946" w:rsidP="00A70946">
      <w:pPr>
        <w:spacing w:after="0"/>
        <w:rPr>
          <w:sz w:val="22"/>
          <w:lang w:val="pl-PL"/>
        </w:rPr>
      </w:pPr>
      <w:r w:rsidRPr="00A70946">
        <w:rPr>
          <w:sz w:val="22"/>
          <w:lang w:val="pl-PL"/>
        </w:rPr>
        <w:t>Drzewa przewidziane do wycięcia</w:t>
      </w:r>
      <w:r>
        <w:rPr>
          <w:sz w:val="22"/>
          <w:lang w:val="pl-PL"/>
        </w:rPr>
        <w:t xml:space="preserve"> to</w:t>
      </w:r>
      <w:r w:rsidRPr="00A70946">
        <w:rPr>
          <w:sz w:val="22"/>
          <w:lang w:val="pl-PL"/>
        </w:rPr>
        <w:t>:</w:t>
      </w:r>
    </w:p>
    <w:p w:rsidR="00A70946" w:rsidRPr="00A70946" w:rsidRDefault="00A70946" w:rsidP="00250AE9">
      <w:pPr>
        <w:pStyle w:val="Akapitzlist"/>
        <w:numPr>
          <w:ilvl w:val="0"/>
          <w:numId w:val="12"/>
        </w:numPr>
        <w:spacing w:after="0" w:line="276" w:lineRule="auto"/>
        <w:ind w:left="851" w:right="0"/>
        <w:jc w:val="left"/>
        <w:rPr>
          <w:sz w:val="22"/>
          <w:lang w:val="pl-PL"/>
        </w:rPr>
      </w:pPr>
      <w:r w:rsidRPr="00A70946">
        <w:rPr>
          <w:sz w:val="22"/>
          <w:lang w:val="pl-PL"/>
        </w:rPr>
        <w:t>Śliwa domowa mirabelka (36,31, 29, 28 cm)</w:t>
      </w:r>
    </w:p>
    <w:p w:rsidR="00E8329B" w:rsidRDefault="00A70946" w:rsidP="00250AE9">
      <w:pPr>
        <w:pStyle w:val="Akapitzlist"/>
        <w:numPr>
          <w:ilvl w:val="0"/>
          <w:numId w:val="12"/>
        </w:numPr>
        <w:spacing w:after="0" w:line="276" w:lineRule="auto"/>
        <w:ind w:left="851" w:right="0"/>
        <w:jc w:val="left"/>
        <w:rPr>
          <w:sz w:val="22"/>
        </w:rPr>
      </w:pPr>
      <w:r w:rsidRPr="00A70946">
        <w:rPr>
          <w:sz w:val="22"/>
          <w:lang w:val="pl-PL"/>
        </w:rPr>
        <w:t>Śliwa domowa (22</w:t>
      </w:r>
      <w:r w:rsidRPr="00A70946">
        <w:rPr>
          <w:sz w:val="22"/>
        </w:rPr>
        <w:t>, 19, 11 cm)</w:t>
      </w:r>
    </w:p>
    <w:p w:rsidR="00E8329B" w:rsidRPr="00E8329B" w:rsidRDefault="00E8329B" w:rsidP="004D0EF6">
      <w:pPr>
        <w:pStyle w:val="Akapitzlist"/>
        <w:spacing w:after="0" w:line="276" w:lineRule="auto"/>
        <w:ind w:left="426" w:right="0"/>
        <w:rPr>
          <w:sz w:val="22"/>
          <w:lang w:val="pl-PL"/>
        </w:rPr>
      </w:pPr>
      <w:r w:rsidRPr="00E8329B">
        <w:rPr>
          <w:sz w:val="22"/>
          <w:lang w:val="pl-PL"/>
        </w:rPr>
        <w:t>Nie przewiduje się zmiany ukształtowania terenu poza projektowanym zjazdem do podziemnej hali garażowej.</w:t>
      </w:r>
    </w:p>
    <w:p w:rsidR="00201924" w:rsidRPr="00201924" w:rsidRDefault="00201924" w:rsidP="00201924">
      <w:pPr>
        <w:spacing w:after="0"/>
        <w:rPr>
          <w:sz w:val="22"/>
          <w:lang w:val="pl-PL"/>
        </w:rPr>
      </w:pPr>
      <w:r w:rsidRPr="00201924">
        <w:rPr>
          <w:sz w:val="22"/>
          <w:lang w:val="pl-PL"/>
        </w:rPr>
        <w:t>Zestawienie powierzchni  działki o nr ew. 247: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terenu                                                                                    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>1667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5103"/>
          <w:tab w:val="left" w:pos="5387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zabudowy                                                                                     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    </w:t>
      </w:r>
      <w:r w:rsidRPr="00201924">
        <w:rPr>
          <w:sz w:val="22"/>
          <w:lang w:val="pl-PL"/>
        </w:rPr>
        <w:t>828,70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b/>
          <w:sz w:val="22"/>
          <w:lang w:val="pl-PL"/>
        </w:rPr>
      </w:pPr>
      <w:r w:rsidRPr="00201924">
        <w:rPr>
          <w:sz w:val="22"/>
          <w:lang w:val="pl-PL"/>
        </w:rPr>
        <w:t xml:space="preserve">Powierzchnia opasek żwirowych wokół budynku                                           </w:t>
      </w:r>
      <w:r w:rsidR="00250AE9">
        <w:rPr>
          <w:sz w:val="22"/>
          <w:lang w:val="pl-PL"/>
        </w:rPr>
        <w:t xml:space="preserve">       </w:t>
      </w:r>
      <w:r w:rsidR="004E3DFA">
        <w:rPr>
          <w:sz w:val="22"/>
          <w:lang w:val="pl-PL"/>
        </w:rPr>
        <w:t xml:space="preserve">   </w:t>
      </w:r>
      <w:r w:rsidR="00250AE9">
        <w:rPr>
          <w:sz w:val="22"/>
          <w:lang w:val="pl-PL"/>
        </w:rPr>
        <w:t xml:space="preserve">   </w:t>
      </w:r>
      <w:r w:rsidRPr="00201924">
        <w:rPr>
          <w:sz w:val="22"/>
          <w:lang w:val="pl-PL"/>
        </w:rPr>
        <w:t>52,49 m</w:t>
      </w:r>
      <w:r w:rsidRPr="00201924">
        <w:rPr>
          <w:sz w:val="22"/>
          <w:vertAlign w:val="superscript"/>
          <w:lang w:val="pl-PL"/>
        </w:rPr>
        <w:t>2</w:t>
      </w:r>
      <w:r w:rsidRPr="00201924">
        <w:rPr>
          <w:b/>
          <w:sz w:val="22"/>
          <w:lang w:val="pl-PL"/>
        </w:rPr>
        <w:t xml:space="preserve">  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murków oporowych                                                                    </w:t>
      </w:r>
      <w:r w:rsidR="00250AE9">
        <w:rPr>
          <w:sz w:val="22"/>
          <w:lang w:val="pl-PL"/>
        </w:rPr>
        <w:t xml:space="preserve">   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 xml:space="preserve"> 33,58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zjazdów                                                                                         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168,39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trawników                                                                             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87,4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652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zieleni na stropodachu piwnicy (maty rozchodnikowe)       </w:t>
      </w:r>
      <w:r w:rsidR="00250AE9">
        <w:rPr>
          <w:sz w:val="22"/>
          <w:lang w:val="pl-PL"/>
        </w:rPr>
        <w:t xml:space="preserve">     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</w:t>
      </w:r>
      <w:r w:rsidRPr="00201924">
        <w:rPr>
          <w:sz w:val="22"/>
          <w:lang w:val="pl-PL"/>
        </w:rPr>
        <w:t>337,1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chodników                                                                            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175,38 m</w:t>
      </w:r>
      <w:r w:rsidRPr="00201924">
        <w:rPr>
          <w:sz w:val="22"/>
          <w:vertAlign w:val="superscript"/>
          <w:lang w:val="pl-PL"/>
        </w:rPr>
        <w:t>2</w:t>
      </w:r>
    </w:p>
    <w:p w:rsidR="002D480C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6379"/>
        </w:tabs>
        <w:spacing w:after="0"/>
        <w:ind w:right="64"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zieleni na stropodachu (kondygnacja +3)                               </w:t>
      </w:r>
      <w:r w:rsidR="00250AE9">
        <w:rPr>
          <w:sz w:val="22"/>
          <w:lang w:val="pl-PL"/>
        </w:rPr>
        <w:t xml:space="preserve">         </w:t>
      </w:r>
      <w:r w:rsidR="004E3DFA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>495,46 m</w:t>
      </w:r>
      <w:r w:rsidRPr="00201924">
        <w:rPr>
          <w:sz w:val="22"/>
          <w:vertAlign w:val="superscript"/>
          <w:lang w:val="pl-PL"/>
        </w:rPr>
        <w:t>2</w:t>
      </w:r>
    </w:p>
    <w:p w:rsidR="002D480C" w:rsidRPr="002D480C" w:rsidRDefault="002D480C" w:rsidP="004D0EF6">
      <w:pPr>
        <w:tabs>
          <w:tab w:val="left" w:pos="6379"/>
        </w:tabs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Warunki gruntowo-wodne zostały zbadane i opisane przez firmę GEOTECHNIKA MAZOWSZE S.C. </w:t>
      </w:r>
      <w:r w:rsidR="00F8338F">
        <w:rPr>
          <w:sz w:val="22"/>
          <w:lang w:val="pl-PL"/>
        </w:rPr>
        <w:t xml:space="preserve">                         </w:t>
      </w:r>
      <w:r w:rsidRPr="002D480C">
        <w:rPr>
          <w:sz w:val="22"/>
          <w:lang w:val="pl-PL"/>
        </w:rPr>
        <w:t xml:space="preserve">ul. Żwirki i Wigury 93, 02-089 Warszawa w grudniu 2017 r. </w:t>
      </w:r>
    </w:p>
    <w:p w:rsidR="002D480C" w:rsidRDefault="002D480C" w:rsidP="004D0EF6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Obiekt z uwagi na rodzaj konstrukcji oraz złożone warunki gruntowo-wodne zaliczono do II kategorii geotechnicznej. </w:t>
      </w:r>
    </w:p>
    <w:p w:rsidR="00284D44" w:rsidRPr="00EA41F4" w:rsidRDefault="00284D44" w:rsidP="002D480C">
      <w:pPr>
        <w:spacing w:after="0"/>
        <w:rPr>
          <w:sz w:val="16"/>
          <w:szCs w:val="16"/>
          <w:lang w:val="pl-PL"/>
        </w:rPr>
      </w:pPr>
    </w:p>
    <w:p w:rsidR="00D10006" w:rsidRDefault="002D480C" w:rsidP="004D0EF6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PROGRAM UŻYTKOWY</w:t>
      </w:r>
      <w:r>
        <w:rPr>
          <w:sz w:val="22"/>
          <w:lang w:val="pl-PL"/>
        </w:rPr>
        <w:t xml:space="preserve"> przewiduje</w:t>
      </w:r>
      <w:r w:rsidR="00D10006">
        <w:rPr>
          <w:sz w:val="22"/>
          <w:lang w:val="pl-PL"/>
        </w:rPr>
        <w:t>:</w:t>
      </w:r>
    </w:p>
    <w:p w:rsidR="002D480C" w:rsidRPr="002D480C" w:rsidRDefault="00D10006" w:rsidP="004D0EF6">
      <w:pPr>
        <w:spacing w:after="0"/>
        <w:rPr>
          <w:b/>
          <w:sz w:val="22"/>
          <w:lang w:val="pl-PL"/>
        </w:rPr>
      </w:pPr>
      <w:r>
        <w:rPr>
          <w:sz w:val="22"/>
          <w:lang w:val="pl-PL"/>
        </w:rPr>
        <w:t xml:space="preserve">Poziom -1 - </w:t>
      </w:r>
      <w:r w:rsidR="002D480C" w:rsidRPr="002D480C">
        <w:rPr>
          <w:sz w:val="22"/>
          <w:lang w:val="pl-PL"/>
        </w:rPr>
        <w:t>garaż, część techniczna, archiwum, szatnie z zapleczem sanitarnym</w:t>
      </w:r>
    </w:p>
    <w:p w:rsidR="002D480C" w:rsidRPr="002D480C" w:rsidRDefault="00D10006" w:rsidP="004D0EF6">
      <w:pPr>
        <w:spacing w:after="0"/>
        <w:ind w:left="426"/>
        <w:rPr>
          <w:sz w:val="22"/>
          <w:lang w:val="pl-PL"/>
        </w:rPr>
      </w:pPr>
      <w:r>
        <w:rPr>
          <w:sz w:val="22"/>
          <w:lang w:val="pl-PL"/>
        </w:rPr>
        <w:t xml:space="preserve">Poziom 0 </w:t>
      </w:r>
      <w:r w:rsidR="002D480C" w:rsidRPr="002D480C">
        <w:rPr>
          <w:sz w:val="22"/>
          <w:lang w:val="pl-PL"/>
        </w:rPr>
        <w:t>- poradnia podstawowej opieki zdrowotnej dla dzieci zdrowych, poradnia podstawowej opieki zdrowotnej dla dzieci chorych, poradnia podstawowej opieki zdrowotnej dla dorosłych</w:t>
      </w:r>
    </w:p>
    <w:p w:rsidR="002D480C" w:rsidRPr="002D480C" w:rsidRDefault="00D10006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 xml:space="preserve">Poziom +1 - </w:t>
      </w:r>
      <w:r w:rsidR="002D480C" w:rsidRPr="002D480C">
        <w:rPr>
          <w:sz w:val="22"/>
          <w:lang w:val="pl-PL"/>
        </w:rPr>
        <w:t>poradnia zdrowia psychicznego dla dzieci,  poradnia zdrowia psychicznego dla dorosłych</w:t>
      </w:r>
    </w:p>
    <w:p w:rsidR="002D480C" w:rsidRPr="002D480C" w:rsidRDefault="00D10006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 xml:space="preserve">Poziom +2 - </w:t>
      </w:r>
      <w:r w:rsidR="002D480C" w:rsidRPr="002D480C">
        <w:rPr>
          <w:sz w:val="22"/>
          <w:lang w:val="pl-PL"/>
        </w:rPr>
        <w:t xml:space="preserve"> oddział dzienny psychiatryczny dla dorosłych</w:t>
      </w:r>
    </w:p>
    <w:p w:rsidR="002D480C" w:rsidRDefault="002D480C" w:rsidP="004D0EF6">
      <w:pPr>
        <w:rPr>
          <w:sz w:val="22"/>
          <w:lang w:val="pl-PL"/>
        </w:rPr>
      </w:pPr>
      <w:r w:rsidRPr="002D480C">
        <w:rPr>
          <w:sz w:val="22"/>
          <w:lang w:val="pl-PL"/>
        </w:rPr>
        <w:t xml:space="preserve">Zaprojektowano posadowienie budynku na rzędnej ± 0,00 odpowiadającej 85,32 m </w:t>
      </w:r>
      <w:proofErr w:type="spellStart"/>
      <w:r w:rsidRPr="002D480C">
        <w:rPr>
          <w:sz w:val="22"/>
          <w:lang w:val="pl-PL"/>
        </w:rPr>
        <w:t>n.p.m</w:t>
      </w:r>
      <w:proofErr w:type="spellEnd"/>
    </w:p>
    <w:p w:rsidR="00284D44" w:rsidRPr="00BF4A07" w:rsidRDefault="00284D44" w:rsidP="002D480C">
      <w:pPr>
        <w:rPr>
          <w:sz w:val="16"/>
          <w:szCs w:val="16"/>
          <w:lang w:val="pl-PL"/>
        </w:rPr>
      </w:pPr>
    </w:p>
    <w:p w:rsidR="002D480C" w:rsidRPr="002D480C" w:rsidRDefault="002D480C" w:rsidP="002D480C">
      <w:pPr>
        <w:rPr>
          <w:sz w:val="22"/>
          <w:lang w:val="pl-PL"/>
        </w:rPr>
      </w:pPr>
      <w:r w:rsidRPr="002D480C">
        <w:rPr>
          <w:sz w:val="22"/>
          <w:lang w:val="pl-PL"/>
        </w:rPr>
        <w:t>Zestawienie parametrów budynku: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zabudowy</w:t>
      </w:r>
      <w:r w:rsidRPr="002D480C">
        <w:rPr>
          <w:sz w:val="22"/>
          <w:lang w:val="pl-PL"/>
        </w:rPr>
        <w:tab/>
        <w:t xml:space="preserve">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</w:t>
      </w:r>
      <w:r>
        <w:rPr>
          <w:sz w:val="22"/>
          <w:lang w:val="pl-PL"/>
        </w:rPr>
        <w:t xml:space="preserve">  </w:t>
      </w:r>
      <w:r w:rsidR="004E3DFA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</w:t>
      </w:r>
      <w:r w:rsidRPr="002D480C">
        <w:rPr>
          <w:sz w:val="22"/>
          <w:lang w:val="pl-PL"/>
        </w:rPr>
        <w:t>828,70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Powierzchnia całkowita  </w:t>
      </w:r>
      <w:r w:rsidRPr="002D480C">
        <w:rPr>
          <w:sz w:val="22"/>
          <w:lang w:val="pl-PL"/>
        </w:rPr>
        <w:tab/>
        <w:t xml:space="preserve">                               </w:t>
      </w:r>
      <w:r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                                            </w:t>
      </w:r>
      <w:r w:rsidR="004E3DFA">
        <w:rPr>
          <w:sz w:val="22"/>
          <w:lang w:val="pl-PL"/>
        </w:rPr>
        <w:t xml:space="preserve">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3606,89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całkowita części podziemnej</w:t>
      </w:r>
      <w:r w:rsidRPr="002D480C">
        <w:rPr>
          <w:sz w:val="22"/>
          <w:lang w:val="pl-PL"/>
        </w:rPr>
        <w:tab/>
        <w:t xml:space="preserve">  </w:t>
      </w:r>
      <w:r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                                             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1 245,49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całkowita części nadziemnej</w:t>
      </w:r>
      <w:r w:rsidRPr="002D480C">
        <w:rPr>
          <w:sz w:val="22"/>
          <w:lang w:val="pl-PL"/>
        </w:rPr>
        <w:tab/>
        <w:t xml:space="preserve">  </w:t>
      </w:r>
      <w:r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                                             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2 361,40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</w:t>
      </w:r>
      <w:r w:rsidRPr="002D480C">
        <w:rPr>
          <w:sz w:val="22"/>
          <w:lang w:val="pl-PL"/>
        </w:rPr>
        <w:tab/>
        <w:t xml:space="preserve">            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 </w:t>
      </w:r>
      <w:r w:rsidR="004E3DFA">
        <w:rPr>
          <w:sz w:val="22"/>
          <w:lang w:val="pl-PL"/>
        </w:rPr>
        <w:t xml:space="preserve">   </w:t>
      </w:r>
      <w:r w:rsidR="00250AE9">
        <w:rPr>
          <w:sz w:val="22"/>
          <w:lang w:val="pl-PL"/>
        </w:rPr>
        <w:t xml:space="preserve">   </w:t>
      </w:r>
      <w:r w:rsidRPr="002D480C">
        <w:rPr>
          <w:sz w:val="22"/>
          <w:lang w:val="pl-PL"/>
        </w:rPr>
        <w:t>13 503,7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 części podziemnej</w:t>
      </w:r>
      <w:r w:rsidRPr="002D480C">
        <w:rPr>
          <w:sz w:val="22"/>
          <w:lang w:val="pl-PL"/>
        </w:rPr>
        <w:tab/>
        <w:t xml:space="preserve">                </w:t>
      </w:r>
      <w:r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                                             </w:t>
      </w:r>
      <w:r w:rsidR="004E3DFA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5 633,20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 części nadziemnej</w:t>
      </w:r>
      <w:r w:rsidRPr="002D480C">
        <w:rPr>
          <w:sz w:val="22"/>
          <w:lang w:val="pl-PL"/>
        </w:rPr>
        <w:tab/>
        <w:t xml:space="preserve">              </w:t>
      </w:r>
      <w:r>
        <w:rPr>
          <w:sz w:val="22"/>
          <w:lang w:val="pl-PL"/>
        </w:rPr>
        <w:t xml:space="preserve">        </w:t>
      </w:r>
      <w:r w:rsidRPr="002D480C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                                         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7 870,50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Długość budynku</w:t>
      </w:r>
      <w:r w:rsidRPr="002D480C">
        <w:rPr>
          <w:sz w:val="22"/>
          <w:lang w:val="pl-PL"/>
        </w:rPr>
        <w:tab/>
        <w:t xml:space="preserve">                  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</w:t>
      </w:r>
      <w:r w:rsidR="004E3DFA">
        <w:rPr>
          <w:sz w:val="22"/>
          <w:lang w:val="pl-PL"/>
        </w:rPr>
        <w:t xml:space="preserve">   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51,75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Szerokość budynku strona zachodnia:                        </w:t>
      </w:r>
      <w:r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                                       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23,12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strona wschodnia:                                                           </w:t>
      </w:r>
      <w:r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                                       </w:t>
      </w:r>
      <w:r w:rsidR="004E3DFA">
        <w:rPr>
          <w:sz w:val="22"/>
          <w:lang w:val="pl-PL"/>
        </w:rPr>
        <w:t xml:space="preserve">    </w:t>
      </w:r>
      <w:r w:rsidR="00250AE9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13,66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lastRenderedPageBreak/>
        <w:t>Wysokość budynku (od poziomu terenu przy najniżej położonym wejściu do najwyższego punktu izolacji termicznej stropodachu)</w:t>
      </w:r>
      <w:r w:rsidRPr="002D480C">
        <w:rPr>
          <w:sz w:val="22"/>
          <w:lang w:val="pl-PL"/>
        </w:rPr>
        <w:tab/>
        <w:t xml:space="preserve">                     </w:t>
      </w:r>
      <w:r>
        <w:rPr>
          <w:sz w:val="22"/>
          <w:lang w:val="pl-PL"/>
        </w:rPr>
        <w:t xml:space="preserve">      </w:t>
      </w:r>
      <w:r w:rsidRPr="002D480C">
        <w:rPr>
          <w:sz w:val="22"/>
          <w:lang w:val="pl-PL"/>
        </w:rPr>
        <w:t>11,99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Liczba kondygnacji podziemnych</w:t>
      </w:r>
      <w:r w:rsidRPr="002D480C">
        <w:rPr>
          <w:sz w:val="22"/>
          <w:lang w:val="pl-PL"/>
        </w:rPr>
        <w:tab/>
        <w:t xml:space="preserve">                    </w:t>
      </w:r>
      <w:r>
        <w:rPr>
          <w:sz w:val="22"/>
          <w:lang w:val="pl-PL"/>
        </w:rPr>
        <w:t xml:space="preserve">             </w:t>
      </w:r>
      <w:r w:rsidRPr="002D480C">
        <w:rPr>
          <w:sz w:val="22"/>
          <w:lang w:val="pl-PL"/>
        </w:rPr>
        <w:t xml:space="preserve">  1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Liczba kondygnacji nadziemnych</w:t>
      </w:r>
      <w:r w:rsidRPr="002D480C">
        <w:rPr>
          <w:sz w:val="22"/>
          <w:lang w:val="pl-PL"/>
        </w:rPr>
        <w:tab/>
        <w:t xml:space="preserve">                     </w:t>
      </w:r>
      <w:r>
        <w:rPr>
          <w:sz w:val="22"/>
          <w:lang w:val="pl-PL"/>
        </w:rPr>
        <w:t xml:space="preserve">             </w:t>
      </w:r>
      <w:r w:rsidRPr="002D480C">
        <w:rPr>
          <w:sz w:val="22"/>
          <w:lang w:val="pl-PL"/>
        </w:rPr>
        <w:t xml:space="preserve"> 3</w:t>
      </w:r>
    </w:p>
    <w:p w:rsidR="002D480C" w:rsidRPr="00284D44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Ilość miejsc postojowych</w:t>
      </w:r>
      <w:r w:rsidRPr="00284D44">
        <w:rPr>
          <w:sz w:val="22"/>
          <w:lang w:val="pl-PL"/>
        </w:rPr>
        <w:tab/>
        <w:t xml:space="preserve">                                               35</w:t>
      </w:r>
    </w:p>
    <w:p w:rsidR="000F7912" w:rsidRPr="000F7912" w:rsidRDefault="000F7912" w:rsidP="004D0EF6">
      <w:pPr>
        <w:ind w:right="110"/>
        <w:rPr>
          <w:rFonts w:asciiTheme="minorHAnsi" w:hAnsiTheme="minorHAnsi"/>
          <w:sz w:val="22"/>
          <w:lang w:val="pl-PL"/>
        </w:rPr>
      </w:pPr>
      <w:r w:rsidRPr="000F7912">
        <w:rPr>
          <w:rFonts w:asciiTheme="minorHAnsi" w:hAnsiTheme="minorHAnsi"/>
          <w:sz w:val="22"/>
          <w:lang w:val="pl-PL"/>
        </w:rPr>
        <w:t>Budynek będzie wyposażony w następujące instalacje: elektryczne i teletechniczne, instalację systemu sygnalizacji włamania, instalację kontroli dostępu, instalację przywoławczą instalację wody zimnej, cieplej i cyrkulacji, instalację kanalizacji sanitarnej, instalacje grzewcze, instalację wentylacji mechaniczn</w:t>
      </w:r>
      <w:r>
        <w:rPr>
          <w:rFonts w:asciiTheme="minorHAnsi" w:hAnsiTheme="minorHAnsi"/>
          <w:sz w:val="22"/>
          <w:lang w:val="pl-PL"/>
        </w:rPr>
        <w:t>ej i klimat</w:t>
      </w:r>
      <w:r w:rsidR="00284D44">
        <w:rPr>
          <w:rFonts w:asciiTheme="minorHAnsi" w:hAnsiTheme="minorHAnsi"/>
          <w:sz w:val="22"/>
          <w:lang w:val="pl-PL"/>
        </w:rPr>
        <w:t>yzacji i</w:t>
      </w:r>
      <w:r w:rsidR="00EA124E">
        <w:rPr>
          <w:rFonts w:asciiTheme="minorHAnsi" w:hAnsiTheme="minorHAnsi"/>
          <w:sz w:val="22"/>
          <w:lang w:val="pl-PL"/>
        </w:rPr>
        <w:t xml:space="preserve"> kotłownię gazową</w:t>
      </w:r>
      <w:r w:rsidRPr="000F7912">
        <w:rPr>
          <w:rFonts w:asciiTheme="minorHAnsi" w:hAnsiTheme="minorHAnsi"/>
          <w:sz w:val="22"/>
          <w:lang w:val="pl-PL"/>
        </w:rPr>
        <w:t>.</w:t>
      </w:r>
    </w:p>
    <w:p w:rsidR="00C96865" w:rsidRDefault="00C96865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>W celu zwiększenia retencji wód opadowych projekt przewiduje budowę</w:t>
      </w:r>
      <w:r w:rsidRPr="00C96865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podziemnego </w:t>
      </w:r>
      <w:r w:rsidRPr="00C96865">
        <w:rPr>
          <w:sz w:val="22"/>
          <w:lang w:val="pl-PL"/>
        </w:rPr>
        <w:t>zbiornika retencyjnego</w:t>
      </w:r>
      <w:r>
        <w:rPr>
          <w:sz w:val="22"/>
          <w:lang w:val="pl-PL"/>
        </w:rPr>
        <w:t xml:space="preserve"> o pojemności 42m</w:t>
      </w:r>
      <w:r w:rsidRPr="00C96865"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>.</w:t>
      </w:r>
    </w:p>
    <w:p w:rsidR="001E1E1A" w:rsidRPr="00DB4A60" w:rsidRDefault="001E1E1A" w:rsidP="00D10006">
      <w:pPr>
        <w:spacing w:after="0"/>
        <w:rPr>
          <w:sz w:val="16"/>
          <w:szCs w:val="16"/>
          <w:lang w:val="pl-PL"/>
        </w:rPr>
      </w:pPr>
    </w:p>
    <w:p w:rsidR="00CC76E5" w:rsidRPr="00E56E87" w:rsidRDefault="002B0BEF" w:rsidP="004D0EF6">
      <w:pPr>
        <w:ind w:right="110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Zakres prac obejmuje między innymi następujące czynności:</w:t>
      </w:r>
    </w:p>
    <w:p w:rsidR="00D10006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</w:t>
      </w:r>
      <w:r w:rsidR="00D10006" w:rsidRPr="00E56E87">
        <w:rPr>
          <w:rFonts w:asciiTheme="minorHAnsi" w:hAnsiTheme="minorHAnsi"/>
          <w:sz w:val="22"/>
          <w:lang w:val="pl-PL"/>
        </w:rPr>
        <w:t xml:space="preserve">anie budowy budynku czterokondygnacyjnego </w:t>
      </w:r>
      <w:r w:rsidR="008623DB">
        <w:rPr>
          <w:rFonts w:asciiTheme="minorHAnsi" w:hAnsiTheme="minorHAnsi"/>
          <w:sz w:val="22"/>
          <w:lang w:val="pl-PL"/>
        </w:rPr>
        <w:t xml:space="preserve">podpiwniczonego (3 </w:t>
      </w:r>
      <w:r w:rsidRPr="00E56E87">
        <w:rPr>
          <w:rFonts w:asciiTheme="minorHAnsi" w:hAnsiTheme="minorHAnsi"/>
          <w:sz w:val="22"/>
          <w:lang w:val="pl-PL"/>
        </w:rPr>
        <w:t>kondygnacje nadziemne</w:t>
      </w:r>
      <w:r w:rsidR="00D10006" w:rsidRPr="00E56E87">
        <w:rPr>
          <w:rFonts w:asciiTheme="minorHAnsi" w:hAnsiTheme="minorHAnsi"/>
          <w:sz w:val="22"/>
          <w:lang w:val="pl-PL"/>
        </w:rPr>
        <w:t xml:space="preserve"> +</w:t>
      </w:r>
      <w:r w:rsidR="00E56E87">
        <w:rPr>
          <w:rFonts w:asciiTheme="minorHAnsi" w:hAnsiTheme="minorHAnsi"/>
          <w:sz w:val="22"/>
          <w:lang w:val="pl-PL"/>
        </w:rPr>
        <w:t xml:space="preserve"> </w:t>
      </w:r>
      <w:r w:rsidR="00D10006" w:rsidRPr="00E56E87">
        <w:rPr>
          <w:rFonts w:asciiTheme="minorHAnsi" w:hAnsiTheme="minorHAnsi"/>
          <w:sz w:val="22"/>
          <w:lang w:val="pl-PL"/>
        </w:rPr>
        <w:t>garaż po</w:t>
      </w:r>
      <w:r w:rsidR="00E56E87">
        <w:rPr>
          <w:rFonts w:asciiTheme="minorHAnsi" w:hAnsiTheme="minorHAnsi"/>
          <w:sz w:val="22"/>
          <w:lang w:val="pl-PL"/>
        </w:rPr>
        <w:t>d</w:t>
      </w:r>
      <w:r w:rsidR="00D10006" w:rsidRPr="00E56E87">
        <w:rPr>
          <w:rFonts w:asciiTheme="minorHAnsi" w:hAnsiTheme="minorHAnsi"/>
          <w:sz w:val="22"/>
          <w:lang w:val="pl-PL"/>
        </w:rPr>
        <w:t>ziemny</w:t>
      </w:r>
      <w:r w:rsidRPr="00E56E87">
        <w:rPr>
          <w:rFonts w:asciiTheme="minorHAnsi" w:hAnsiTheme="minorHAnsi"/>
          <w:sz w:val="22"/>
          <w:lang w:val="pl-PL"/>
        </w:rPr>
        <w:t xml:space="preserve">) </w:t>
      </w:r>
    </w:p>
    <w:p w:rsidR="00D10006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</w:t>
      </w:r>
      <w:r w:rsidR="00D10006" w:rsidRPr="00E56E87">
        <w:rPr>
          <w:rFonts w:asciiTheme="minorHAnsi" w:hAnsiTheme="minorHAnsi"/>
          <w:sz w:val="22"/>
          <w:lang w:val="pl-PL"/>
        </w:rPr>
        <w:t>anie instalacji elektrycznych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zimnej i cieplej wody - wykonanie instalacji c.o.</w:t>
      </w:r>
    </w:p>
    <w:p w:rsidR="00CC76E5" w:rsidRPr="00E56E87" w:rsidRDefault="00E56E87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wykonanie instalacji kanalizacyjnej</w:t>
      </w:r>
    </w:p>
    <w:p w:rsidR="00D10006" w:rsidRPr="00E56E87" w:rsidRDefault="00D10006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gazowej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przyłącza kanalizacyjnego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przyłącza wodociągowego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wentylacji mechanicznej</w:t>
      </w:r>
      <w:r w:rsidR="00D10006" w:rsidRPr="00E56E87">
        <w:rPr>
          <w:rFonts w:asciiTheme="minorHAnsi" w:hAnsiTheme="minorHAnsi"/>
          <w:sz w:val="22"/>
          <w:lang w:val="pl-PL"/>
        </w:rPr>
        <w:t xml:space="preserve"> i klimatyzacyjnej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teletechnicznych - wykonanie instalacji elektroenergetycznych</w:t>
      </w:r>
    </w:p>
    <w:p w:rsidR="00CC76E5" w:rsidRPr="00E56E87" w:rsidRDefault="00D97EF0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kotłownię gazową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zagospodarowanie terenu zewnętrznego</w:t>
      </w:r>
    </w:p>
    <w:p w:rsidR="0076458A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prz</w:t>
      </w:r>
      <w:r w:rsidR="00D10006" w:rsidRPr="00E56E87">
        <w:rPr>
          <w:rFonts w:asciiTheme="minorHAnsi" w:hAnsiTheme="minorHAnsi"/>
          <w:sz w:val="22"/>
          <w:lang w:val="pl-PL"/>
        </w:rPr>
        <w:t>yłącze energetyczne (</w:t>
      </w:r>
      <w:r w:rsidR="00D10006" w:rsidRPr="00E56E87">
        <w:rPr>
          <w:rFonts w:eastAsia="Arial Narrow" w:cs="Arial Narrow"/>
          <w:sz w:val="22"/>
          <w:lang w:val="pl-PL"/>
        </w:rPr>
        <w:t>po stronie dostawcy energii elektrycznej</w:t>
      </w:r>
      <w:r w:rsidR="00D10006" w:rsidRPr="00E56E87">
        <w:rPr>
          <w:rFonts w:asciiTheme="minorHAnsi" w:hAnsiTheme="minorHAnsi"/>
          <w:sz w:val="22"/>
          <w:lang w:val="pl-PL"/>
        </w:rPr>
        <w:t>)</w:t>
      </w:r>
    </w:p>
    <w:p w:rsidR="00E56E87" w:rsidRDefault="00D10006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Przyłącze gazowe (</w:t>
      </w:r>
      <w:r w:rsidRPr="00E56E87">
        <w:rPr>
          <w:rFonts w:eastAsia="Arial Narrow" w:cs="Arial Narrow"/>
          <w:sz w:val="22"/>
          <w:lang w:val="pl-PL"/>
        </w:rPr>
        <w:t>po stronie dostawcy gazu</w:t>
      </w:r>
      <w:r w:rsidR="00E56E87" w:rsidRPr="00E56E87">
        <w:rPr>
          <w:rFonts w:eastAsia="Arial Narrow" w:cs="Arial Narrow"/>
          <w:sz w:val="22"/>
          <w:lang w:val="pl-PL"/>
        </w:rPr>
        <w:t>)</w:t>
      </w:r>
    </w:p>
    <w:p w:rsidR="00E56E87" w:rsidRPr="00DB4A60" w:rsidRDefault="00E56E87" w:rsidP="00E56E87">
      <w:pPr>
        <w:ind w:left="568" w:right="110"/>
        <w:rPr>
          <w:rFonts w:asciiTheme="minorHAnsi" w:hAnsiTheme="minorHAnsi"/>
          <w:sz w:val="16"/>
          <w:szCs w:val="16"/>
          <w:lang w:val="pl-PL"/>
        </w:rPr>
      </w:pPr>
    </w:p>
    <w:p w:rsidR="00CC76E5" w:rsidRPr="0076458A" w:rsidRDefault="002B0BEF">
      <w:pPr>
        <w:numPr>
          <w:ilvl w:val="0"/>
          <w:numId w:val="2"/>
        </w:numPr>
        <w:spacing w:after="0" w:line="262" w:lineRule="auto"/>
        <w:ind w:right="81" w:hanging="432"/>
        <w:rPr>
          <w:rFonts w:asciiTheme="minorHAnsi" w:hAnsiTheme="minorHAnsi"/>
          <w:b/>
          <w:sz w:val="22"/>
          <w:lang w:val="pl-PL"/>
        </w:rPr>
      </w:pPr>
      <w:r w:rsidRPr="0076458A">
        <w:rPr>
          <w:rFonts w:asciiTheme="minorHAnsi" w:hAnsiTheme="minorHAnsi"/>
          <w:b/>
          <w:sz w:val="22"/>
          <w:lang w:val="pl-PL"/>
        </w:rPr>
        <w:t>Przedmiot zamówienia określają następujące kody CPV:</w:t>
      </w:r>
    </w:p>
    <w:p w:rsidR="009C53C4" w:rsidRDefault="002B0BEF" w:rsidP="006258DC">
      <w:pPr>
        <w:numPr>
          <w:ilvl w:val="1"/>
          <w:numId w:val="2"/>
        </w:numPr>
        <w:ind w:right="110" w:hanging="426"/>
        <w:rPr>
          <w:rFonts w:asciiTheme="minorHAnsi" w:hAnsiTheme="minorHAnsi"/>
          <w:sz w:val="22"/>
        </w:rPr>
      </w:pPr>
      <w:r w:rsidRPr="009C53C4">
        <w:rPr>
          <w:rFonts w:asciiTheme="minorHAnsi" w:hAnsiTheme="minorHAnsi"/>
          <w:sz w:val="22"/>
          <w:lang w:val="pl-PL"/>
        </w:rPr>
        <w:t>Główny</w:t>
      </w:r>
      <w:r w:rsidR="009C53C4" w:rsidRPr="009C53C4">
        <w:rPr>
          <w:rFonts w:asciiTheme="minorHAnsi" w:hAnsiTheme="minorHAnsi"/>
          <w:sz w:val="22"/>
          <w:lang w:val="pl-PL"/>
        </w:rPr>
        <w:t xml:space="preserve"> kod</w:t>
      </w:r>
      <w:r w:rsidR="009C53C4">
        <w:rPr>
          <w:rFonts w:asciiTheme="minorHAnsi" w:hAnsiTheme="minorHAnsi"/>
          <w:sz w:val="22"/>
        </w:rPr>
        <w:t xml:space="preserve"> CPV</w:t>
      </w:r>
      <w:r w:rsidRPr="00DD54F5">
        <w:rPr>
          <w:rFonts w:asciiTheme="minorHAnsi" w:hAnsiTheme="minorHAnsi"/>
          <w:sz w:val="22"/>
        </w:rPr>
        <w:t>:</w:t>
      </w:r>
    </w:p>
    <w:p w:rsidR="00E97B05" w:rsidRPr="009C53C4" w:rsidRDefault="009C53C4" w:rsidP="008623DB">
      <w:pPr>
        <w:ind w:left="993" w:right="110"/>
        <w:rPr>
          <w:rFonts w:asciiTheme="minorHAnsi" w:hAnsiTheme="minorHAnsi"/>
          <w:sz w:val="22"/>
        </w:rPr>
      </w:pPr>
      <w:r w:rsidRPr="009C53C4">
        <w:rPr>
          <w:rFonts w:asciiTheme="minorHAnsi" w:hAnsiTheme="minorHAnsi"/>
          <w:sz w:val="22"/>
          <w:lang w:val="pl-PL"/>
        </w:rPr>
        <w:t>CPV</w:t>
      </w:r>
      <w:r w:rsidR="002B0BEF" w:rsidRPr="009C53C4">
        <w:rPr>
          <w:rFonts w:asciiTheme="minorHAnsi" w:hAnsiTheme="minorHAnsi"/>
          <w:sz w:val="22"/>
          <w:lang w:val="pl-PL"/>
        </w:rPr>
        <w:t xml:space="preserve"> 45000000-7 </w:t>
      </w:r>
      <w:r w:rsidRPr="009C53C4">
        <w:rPr>
          <w:rFonts w:asciiTheme="minorHAnsi" w:hAnsiTheme="minorHAnsi"/>
          <w:sz w:val="22"/>
          <w:lang w:val="pl-PL"/>
        </w:rPr>
        <w:t xml:space="preserve"> - </w:t>
      </w:r>
      <w:r w:rsidR="002B0BEF" w:rsidRPr="009C53C4">
        <w:rPr>
          <w:rFonts w:asciiTheme="minorHAnsi" w:hAnsiTheme="minorHAnsi"/>
          <w:sz w:val="22"/>
          <w:lang w:val="pl-PL"/>
        </w:rPr>
        <w:t>Roboty budowlane</w:t>
      </w:r>
    </w:p>
    <w:p w:rsidR="00D31B3D" w:rsidRPr="00D31B3D" w:rsidRDefault="009C53C4" w:rsidP="008623DB">
      <w:pPr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Dodatkowe kody CPV</w:t>
      </w:r>
      <w:r w:rsidR="002B0BEF" w:rsidRPr="00FE2AF0">
        <w:rPr>
          <w:rFonts w:asciiTheme="minorHAnsi" w:hAnsiTheme="minorHAnsi"/>
          <w:sz w:val="22"/>
          <w:lang w:val="pl-PL"/>
        </w:rPr>
        <w:t>:</w:t>
      </w:r>
    </w:p>
    <w:p w:rsidR="00D31B3D" w:rsidRPr="00B26ABF" w:rsidRDefault="00D31B3D" w:rsidP="00B0503D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B26ABF">
        <w:rPr>
          <w:rFonts w:asciiTheme="minorHAnsi" w:hAnsiTheme="minorHAnsi"/>
          <w:b/>
          <w:color w:val="auto"/>
          <w:sz w:val="22"/>
          <w:lang w:val="pl-PL"/>
        </w:rPr>
        <w:t>ZIELEŃ (WYCINKI</w:t>
      </w:r>
      <w:r w:rsidRPr="00B26ABF">
        <w:rPr>
          <w:rFonts w:asciiTheme="minorHAnsi" w:hAnsiTheme="minorHAnsi"/>
          <w:color w:val="auto"/>
          <w:sz w:val="22"/>
          <w:lang w:val="pl-PL"/>
        </w:rPr>
        <w:t>)</w:t>
      </w:r>
    </w:p>
    <w:p w:rsidR="00D31B3D" w:rsidRPr="00D31B3D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C9138F">
        <w:rPr>
          <w:rFonts w:asciiTheme="minorHAnsi" w:hAnsiTheme="minorHAnsi" w:cs="Arial Narrow"/>
          <w:color w:val="auto"/>
          <w:sz w:val="22"/>
          <w:lang w:val="pl-PL"/>
        </w:rPr>
        <w:t>CPV 45112700-2 - Roboty w zakresie kształtowania terenu</w:t>
      </w:r>
    </w:p>
    <w:p w:rsidR="00D31B3D" w:rsidRPr="0072426C" w:rsidRDefault="00D31B3D" w:rsidP="00B0503D">
      <w:pPr>
        <w:ind w:left="993"/>
        <w:jc w:val="left"/>
        <w:rPr>
          <w:rFonts w:asciiTheme="minorHAnsi" w:hAnsiTheme="minorHAnsi"/>
          <w:b/>
          <w:bCs/>
          <w:color w:val="auto"/>
          <w:sz w:val="22"/>
          <w:lang w:val="pl-PL"/>
        </w:rPr>
      </w:pPr>
      <w:r w:rsidRPr="0072426C">
        <w:rPr>
          <w:rFonts w:asciiTheme="minorHAnsi" w:hAnsiTheme="minorHAnsi"/>
          <w:b/>
          <w:bCs/>
          <w:color w:val="auto"/>
          <w:sz w:val="22"/>
          <w:lang w:val="pl-PL"/>
        </w:rPr>
        <w:t>ZAGOSPODAROWANIE TERENU I ELEMENTÓW MAŁEJ</w:t>
      </w:r>
      <w:r>
        <w:rPr>
          <w:rFonts w:asciiTheme="minorHAnsi" w:hAnsiTheme="minorHAnsi"/>
          <w:b/>
          <w:bCs/>
          <w:color w:val="auto"/>
          <w:sz w:val="22"/>
          <w:lang w:val="pl-PL"/>
        </w:rPr>
        <w:t xml:space="preserve"> </w:t>
      </w:r>
      <w:r w:rsidRPr="0072426C">
        <w:rPr>
          <w:rFonts w:asciiTheme="minorHAnsi" w:hAnsiTheme="minorHAnsi"/>
          <w:b/>
          <w:bCs/>
          <w:color w:val="auto"/>
          <w:sz w:val="22"/>
          <w:lang w:val="pl-PL"/>
        </w:rPr>
        <w:t>ARCHITEKTURY</w:t>
      </w:r>
    </w:p>
    <w:p w:rsidR="00D31B3D" w:rsidRPr="0072426C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>CPV 45111291-4</w:t>
      </w:r>
      <w:r>
        <w:rPr>
          <w:rFonts w:asciiTheme="minorHAnsi" w:hAnsiTheme="minorHAnsi" w:cs="Arial Narrow"/>
          <w:color w:val="auto"/>
          <w:sz w:val="22"/>
          <w:lang w:val="pl-PL"/>
        </w:rPr>
        <w:t xml:space="preserve"> - Roboty w zakresie zagospodarowania terenu</w:t>
      </w:r>
    </w:p>
    <w:p w:rsidR="00D31B3D" w:rsidRPr="0072426C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>CPV 45223800-4</w:t>
      </w:r>
      <w:r>
        <w:rPr>
          <w:rFonts w:asciiTheme="minorHAnsi" w:hAnsiTheme="minorHAnsi" w:cs="Arial Narrow"/>
          <w:color w:val="auto"/>
          <w:sz w:val="22"/>
          <w:lang w:val="pl-PL"/>
        </w:rPr>
        <w:t xml:space="preserve"> - Montaż i wznoszenie gotowych konstrukcji</w:t>
      </w:r>
    </w:p>
    <w:p w:rsidR="00D31B3D" w:rsidRDefault="00D31B3D" w:rsidP="00D97EF0">
      <w:pPr>
        <w:ind w:left="993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 xml:space="preserve">CPV </w:t>
      </w:r>
      <w:hyperlink r:id="rId8" w:history="1">
        <w:r w:rsidRPr="0072426C">
          <w:rPr>
            <w:rFonts w:asciiTheme="minorHAnsi" w:hAnsiTheme="minorHAnsi" w:cs="Arial Narrow"/>
            <w:color w:val="auto"/>
            <w:sz w:val="22"/>
            <w:lang w:val="pl-PL"/>
          </w:rPr>
          <w:t>45112710-5</w:t>
        </w:r>
      </w:hyperlink>
      <w:r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kształtowania teren</w:t>
      </w:r>
      <w:r>
        <w:rPr>
          <w:rFonts w:asciiTheme="minorHAnsi" w:hAnsiTheme="minorHAnsi"/>
          <w:sz w:val="22"/>
          <w:lang w:val="pl-PL"/>
        </w:rPr>
        <w:t>ów zielonych</w:t>
      </w:r>
    </w:p>
    <w:p w:rsidR="0088573B" w:rsidRPr="009C53C4" w:rsidRDefault="0088573B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9C53C4">
        <w:rPr>
          <w:rFonts w:asciiTheme="minorHAnsi" w:hAnsiTheme="minorHAnsi"/>
          <w:b/>
          <w:sz w:val="22"/>
          <w:lang w:val="pl-PL"/>
        </w:rPr>
        <w:t>BRANŻA DROGOWA</w:t>
      </w:r>
    </w:p>
    <w:p w:rsidR="0088573B" w:rsidRPr="009C53C4" w:rsidRDefault="0088573B" w:rsidP="00D97EF0">
      <w:pPr>
        <w:ind w:left="993"/>
        <w:jc w:val="left"/>
        <w:rPr>
          <w:rFonts w:asciiTheme="minorHAnsi" w:hAnsiTheme="minorHAnsi"/>
          <w:sz w:val="22"/>
          <w:lang w:val="pl-PL"/>
        </w:rPr>
      </w:pPr>
      <w:r w:rsidRPr="009C53C4">
        <w:rPr>
          <w:rFonts w:asciiTheme="minorHAnsi" w:hAnsiTheme="minorHAnsi" w:cs="Arial Narrow"/>
          <w:sz w:val="22"/>
          <w:lang w:val="pl-PL"/>
        </w:rPr>
        <w:t>CPV 45100000-8</w:t>
      </w:r>
      <w:r>
        <w:rPr>
          <w:rFonts w:asciiTheme="minorHAnsi" w:hAnsiTheme="minorHAnsi" w:cs="Arial Narrow"/>
          <w:sz w:val="22"/>
          <w:lang w:val="pl-PL"/>
        </w:rPr>
        <w:t xml:space="preserve"> - Przygotowanie terenu pod budowę</w:t>
      </w:r>
    </w:p>
    <w:p w:rsidR="0088573B" w:rsidRDefault="0088573B" w:rsidP="008623DB">
      <w:pPr>
        <w:ind w:left="2694" w:hanging="1701"/>
        <w:rPr>
          <w:rFonts w:asciiTheme="minorHAnsi" w:hAnsiTheme="minorHAnsi"/>
          <w:sz w:val="22"/>
          <w:lang w:val="pl-PL"/>
        </w:rPr>
      </w:pPr>
      <w:r w:rsidRPr="009C53C4">
        <w:rPr>
          <w:rFonts w:asciiTheme="minorHAnsi" w:hAnsiTheme="minorHAnsi" w:cs="Arial Narrow"/>
          <w:sz w:val="22"/>
          <w:lang w:val="pl-PL"/>
        </w:rPr>
        <w:t>CPV 45230000-8 - Roboty budowlane w zakresie budowy rurociągów</w:t>
      </w:r>
      <w:r>
        <w:rPr>
          <w:rFonts w:asciiTheme="minorHAnsi" w:hAnsiTheme="minorHAnsi" w:cs="Arial Narrow"/>
          <w:sz w:val="22"/>
          <w:lang w:val="pl-PL"/>
        </w:rPr>
        <w:t>, linii komunikacyjnych i elektroenergetycznych, autostrad, dróg, lotnisk i kolei, wyrównywanie terenu</w:t>
      </w:r>
    </w:p>
    <w:p w:rsidR="00D31B3D" w:rsidRPr="00D31B3D" w:rsidRDefault="00D31B3D" w:rsidP="008623DB">
      <w:pPr>
        <w:ind w:left="993"/>
        <w:rPr>
          <w:rFonts w:asciiTheme="minorHAnsi" w:hAnsiTheme="minorHAnsi" w:cs="Arial Narrow"/>
          <w:sz w:val="22"/>
          <w:lang w:val="pl-PL"/>
        </w:rPr>
      </w:pPr>
      <w:r w:rsidRPr="00C9138F">
        <w:rPr>
          <w:rFonts w:asciiTheme="minorHAnsi" w:hAnsiTheme="minorHAnsi" w:cs="Arial Narrow"/>
          <w:sz w:val="22"/>
          <w:lang w:val="pl-PL"/>
        </w:rPr>
        <w:t>CPV 45111200 - Roboty w zakresie przygotowania terenu</w:t>
      </w:r>
      <w:r>
        <w:rPr>
          <w:rFonts w:asciiTheme="minorHAnsi" w:hAnsiTheme="minorHAnsi" w:cs="Arial Narrow"/>
          <w:sz w:val="22"/>
          <w:lang w:val="pl-PL"/>
        </w:rPr>
        <w:t xml:space="preserve"> </w:t>
      </w:r>
      <w:r w:rsidRPr="00C9138F">
        <w:rPr>
          <w:rFonts w:asciiTheme="minorHAnsi" w:hAnsiTheme="minorHAnsi" w:cs="Arial Narrow"/>
          <w:sz w:val="22"/>
          <w:lang w:val="pl-PL"/>
        </w:rPr>
        <w:t>pod budowę i roboty ziemne</w:t>
      </w:r>
    </w:p>
    <w:p w:rsidR="00D31B3D" w:rsidRPr="00C90E71" w:rsidRDefault="00D31B3D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D31B3D">
        <w:rPr>
          <w:rFonts w:asciiTheme="minorHAnsi" w:hAnsiTheme="minorHAnsi"/>
          <w:b/>
          <w:sz w:val="22"/>
          <w:lang w:val="pl-PL"/>
        </w:rPr>
        <w:t>BRANŻA</w:t>
      </w:r>
      <w:r>
        <w:rPr>
          <w:rFonts w:asciiTheme="minorHAnsi" w:hAnsiTheme="minorHAnsi"/>
          <w:b/>
          <w:sz w:val="22"/>
          <w:lang w:val="pl-PL"/>
        </w:rPr>
        <w:t xml:space="preserve"> BUDOWLANA</w:t>
      </w:r>
    </w:p>
    <w:p w:rsidR="00D31B3D" w:rsidRPr="009A675C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9A675C">
        <w:rPr>
          <w:rFonts w:asciiTheme="minorHAnsi" w:hAnsiTheme="minorHAnsi" w:cs="Arial Narrow"/>
          <w:sz w:val="22"/>
          <w:lang w:val="pl-PL"/>
        </w:rPr>
        <w:t>CPV 45111200</w:t>
      </w:r>
      <w:r w:rsidR="008623DB">
        <w:rPr>
          <w:rFonts w:asciiTheme="minorHAnsi" w:hAnsiTheme="minorHAnsi" w:cs="Arial Narrow"/>
          <w:sz w:val="22"/>
          <w:lang w:val="pl-PL"/>
        </w:rPr>
        <w:t xml:space="preserve">  </w:t>
      </w:r>
      <w:r w:rsidRPr="009A675C">
        <w:rPr>
          <w:rFonts w:asciiTheme="minorHAnsi" w:hAnsiTheme="minorHAnsi" w:cs="Arial Narrow"/>
          <w:sz w:val="22"/>
          <w:lang w:val="pl-PL"/>
        </w:rPr>
        <w:t xml:space="preserve"> - </w:t>
      </w:r>
      <w:r w:rsidR="008623DB">
        <w:rPr>
          <w:rFonts w:asciiTheme="minorHAnsi" w:hAnsiTheme="minorHAnsi" w:cs="Arial Narrow"/>
          <w:sz w:val="22"/>
          <w:lang w:val="pl-PL"/>
        </w:rPr>
        <w:t xml:space="preserve">  </w:t>
      </w:r>
      <w:r w:rsidRPr="009A675C">
        <w:rPr>
          <w:rFonts w:asciiTheme="minorHAnsi" w:hAnsiTheme="minorHAnsi" w:cs="Arial Narrow"/>
          <w:sz w:val="22"/>
          <w:lang w:val="pl-PL"/>
        </w:rPr>
        <w:t>Roboty w zakresie przygotowania terenu pod budowę i roboty ziemne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45262300-4</w:t>
      </w:r>
      <w:r>
        <w:rPr>
          <w:rFonts w:asciiTheme="minorHAnsi" w:hAnsiTheme="minorHAnsi" w:cs="Arial Narrow"/>
          <w:sz w:val="22"/>
          <w:lang w:val="pl-PL"/>
        </w:rPr>
        <w:t xml:space="preserve"> - Betonowanie</w:t>
      </w:r>
      <w:r w:rsidRPr="00D837E7">
        <w:rPr>
          <w:rFonts w:asciiTheme="minorHAnsi" w:hAnsiTheme="minorHAnsi" w:cs="Arial Narrow"/>
          <w:sz w:val="22"/>
          <w:lang w:val="pl-PL"/>
        </w:rPr>
        <w:br/>
        <w:t>CPV 45262311-4</w:t>
      </w:r>
      <w:r>
        <w:rPr>
          <w:rFonts w:asciiTheme="minorHAnsi" w:hAnsiTheme="minorHAnsi" w:cs="Arial Narrow"/>
          <w:sz w:val="22"/>
          <w:lang w:val="pl-PL"/>
        </w:rPr>
        <w:t xml:space="preserve"> - Betonowanie konstrukcji</w:t>
      </w:r>
      <w:r w:rsidRPr="00D837E7">
        <w:rPr>
          <w:rFonts w:asciiTheme="minorHAnsi" w:hAnsiTheme="minorHAnsi" w:cs="Arial Narrow"/>
          <w:sz w:val="22"/>
          <w:lang w:val="pl-PL"/>
        </w:rPr>
        <w:br/>
        <w:t>CPV 45262350-9</w:t>
      </w:r>
      <w:r>
        <w:rPr>
          <w:rFonts w:asciiTheme="minorHAnsi" w:hAnsiTheme="minorHAnsi" w:cs="Arial Narrow"/>
          <w:sz w:val="22"/>
          <w:lang w:val="pl-PL"/>
        </w:rPr>
        <w:t xml:space="preserve">  - Betonowanie bez zbrojenia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45262300-4</w:t>
      </w:r>
      <w:r>
        <w:rPr>
          <w:rFonts w:asciiTheme="minorHAnsi" w:hAnsiTheme="minorHAnsi" w:cs="Arial Narrow"/>
          <w:sz w:val="22"/>
          <w:lang w:val="pl-PL"/>
        </w:rPr>
        <w:t xml:space="preserve"> - Betonowanie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45262310-7</w:t>
      </w:r>
      <w:r>
        <w:rPr>
          <w:rFonts w:asciiTheme="minorHAnsi" w:hAnsiTheme="minorHAnsi" w:cs="Arial Narrow"/>
          <w:sz w:val="22"/>
          <w:lang w:val="pl-PL"/>
        </w:rPr>
        <w:t xml:space="preserve"> - Zbrojenie, przygotowanie i montaż zbrojenia</w:t>
      </w:r>
    </w:p>
    <w:p w:rsidR="00D31B3D" w:rsidRPr="009323C3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</w:t>
      </w:r>
      <w:r w:rsidRPr="009323C3">
        <w:rPr>
          <w:rFonts w:asciiTheme="minorHAnsi" w:hAnsiTheme="minorHAnsi" w:cs="Arial Narrow"/>
          <w:sz w:val="22"/>
          <w:lang w:val="pl-PL"/>
        </w:rPr>
        <w:t xml:space="preserve"> 45223100-7 - Montaż konstrukcji metalowych</w:t>
      </w:r>
    </w:p>
    <w:p w:rsidR="00D31B3D" w:rsidRDefault="00D31B3D" w:rsidP="00F746FC">
      <w:pPr>
        <w:ind w:left="2694" w:hanging="1701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</w:t>
      </w:r>
      <w:r w:rsidRPr="009323C3">
        <w:rPr>
          <w:rFonts w:asciiTheme="minorHAnsi" w:hAnsiTheme="minorHAnsi" w:cs="Arial Narrow"/>
          <w:sz w:val="22"/>
          <w:lang w:val="pl-PL"/>
        </w:rPr>
        <w:t xml:space="preserve"> 45442200-9</w:t>
      </w:r>
      <w:r>
        <w:rPr>
          <w:rFonts w:asciiTheme="minorHAnsi" w:hAnsiTheme="minorHAnsi" w:cs="Arial Narrow"/>
          <w:sz w:val="22"/>
          <w:lang w:val="pl-PL"/>
        </w:rPr>
        <w:t xml:space="preserve"> - </w:t>
      </w:r>
      <w:r w:rsidRPr="009323C3">
        <w:rPr>
          <w:rFonts w:asciiTheme="minorHAnsi" w:hAnsiTheme="minorHAnsi" w:cs="Arial Narrow"/>
          <w:sz w:val="22"/>
          <w:lang w:val="pl-PL"/>
        </w:rPr>
        <w:t xml:space="preserve"> Nakładanie powłok antykorozyjnych, zabezpieczenie przeciwkorozyjne </w:t>
      </w:r>
      <w:r w:rsidR="00F746FC">
        <w:rPr>
          <w:rFonts w:asciiTheme="minorHAnsi" w:hAnsiTheme="minorHAnsi" w:cs="Arial Narrow"/>
          <w:sz w:val="22"/>
          <w:lang w:val="pl-PL"/>
        </w:rPr>
        <w:t xml:space="preserve"> </w:t>
      </w:r>
      <w:r w:rsidRPr="009323C3">
        <w:rPr>
          <w:rFonts w:asciiTheme="minorHAnsi" w:hAnsiTheme="minorHAnsi" w:cs="Arial Narrow"/>
          <w:sz w:val="22"/>
          <w:lang w:val="pl-PL"/>
        </w:rPr>
        <w:t>elementów i konstrukcji stalowych</w:t>
      </w:r>
    </w:p>
    <w:p w:rsidR="00D31B3D" w:rsidRPr="00D31B3D" w:rsidRDefault="00D31B3D" w:rsidP="00D97EF0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C9138F">
        <w:rPr>
          <w:rFonts w:asciiTheme="minorHAnsi" w:hAnsiTheme="minorHAnsi" w:cs="Arial Narrow"/>
          <w:sz w:val="22"/>
          <w:lang w:val="pl-PL"/>
        </w:rPr>
        <w:t xml:space="preserve">CPV </w:t>
      </w:r>
      <w:hyperlink r:id="rId9" w:history="1">
        <w:r w:rsidRPr="00C9138F">
          <w:rPr>
            <w:rFonts w:asciiTheme="minorHAnsi" w:hAnsiTheme="minorHAnsi" w:cs="Arial Narrow"/>
            <w:sz w:val="22"/>
            <w:lang w:val="pl-PL"/>
          </w:rPr>
          <w:t>44212410-6</w:t>
        </w:r>
      </w:hyperlink>
      <w:r w:rsidRPr="00C9138F">
        <w:rPr>
          <w:rFonts w:asciiTheme="minorHAnsi" w:hAnsiTheme="minorHAnsi" w:cs="Arial Narrow"/>
          <w:sz w:val="22"/>
          <w:lang w:val="pl-PL"/>
        </w:rPr>
        <w:t xml:space="preserve"> - Ścianki szczelne</w:t>
      </w:r>
    </w:p>
    <w:p w:rsidR="00FE2AF0" w:rsidRPr="00D31B3D" w:rsidRDefault="0082218D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D31B3D">
        <w:rPr>
          <w:rFonts w:asciiTheme="minorHAnsi" w:hAnsiTheme="minorHAnsi"/>
          <w:b/>
          <w:sz w:val="22"/>
          <w:lang w:val="pl-PL"/>
        </w:rPr>
        <w:t>BRANŻA SANITARNA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45113000-2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na placu budowy</w:t>
      </w:r>
    </w:p>
    <w:p w:rsidR="0082218D" w:rsidRPr="009C53C4" w:rsidRDefault="0082218D" w:rsidP="00F746FC">
      <w:pPr>
        <w:ind w:left="2694" w:hanging="1701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lastRenderedPageBreak/>
        <w:t>CPV 45231300-8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budowlane w zakresie budowy wodociągó</w:t>
      </w:r>
      <w:r w:rsidR="00D97EF0">
        <w:rPr>
          <w:rFonts w:asciiTheme="minorHAnsi" w:hAnsiTheme="minorHAnsi"/>
          <w:color w:val="auto"/>
          <w:sz w:val="22"/>
          <w:lang w:val="pl-PL"/>
        </w:rPr>
        <w:t xml:space="preserve">w i rurociągów do </w:t>
      </w:r>
      <w:r w:rsidR="00F746FC">
        <w:rPr>
          <w:rFonts w:asciiTheme="minorHAnsi" w:hAnsiTheme="minorHAnsi"/>
          <w:color w:val="auto"/>
          <w:sz w:val="22"/>
          <w:lang w:val="pl-PL"/>
        </w:rPr>
        <w:t xml:space="preserve"> </w:t>
      </w:r>
      <w:r w:rsidR="00D97EF0">
        <w:rPr>
          <w:rFonts w:asciiTheme="minorHAnsi" w:hAnsiTheme="minorHAnsi"/>
          <w:color w:val="auto"/>
          <w:sz w:val="22"/>
          <w:lang w:val="pl-PL"/>
        </w:rPr>
        <w:t xml:space="preserve">odprowadzania </w:t>
      </w:r>
      <w:r w:rsidR="009C53C4">
        <w:rPr>
          <w:rFonts w:asciiTheme="minorHAnsi" w:hAnsiTheme="minorHAnsi"/>
          <w:color w:val="auto"/>
          <w:sz w:val="22"/>
          <w:lang w:val="pl-PL"/>
        </w:rPr>
        <w:t>ścieków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45332200-5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instalacyjne hydrauliczne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45332200-7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instalacyjne w zakresie urz. sanitarnych</w:t>
      </w:r>
    </w:p>
    <w:p w:rsidR="0082218D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45320000-6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Izolacja cieplna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45332200-5 - Roboty instalacyjne hydrauliczne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45332300-6</w:t>
      </w:r>
      <w:r>
        <w:rPr>
          <w:rFonts w:asciiTheme="minorHAnsi" w:hAnsiTheme="minorHAnsi" w:cs="Trebuchet MS"/>
          <w:sz w:val="22"/>
          <w:lang w:val="pl-PL"/>
        </w:rPr>
        <w:t xml:space="preserve"> - Roboty instalacyjne kanalizacyjne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45332200-7 - Roboty w zakresie urządzeń sanitarnych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45320000-6</w:t>
      </w:r>
      <w:r>
        <w:rPr>
          <w:rFonts w:asciiTheme="minorHAnsi" w:hAnsiTheme="minorHAnsi" w:cs="Trebuchet MS"/>
          <w:sz w:val="22"/>
          <w:lang w:val="pl-PL"/>
        </w:rPr>
        <w:t xml:space="preserve"> - Izolacja cieplna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45331100-7</w:t>
      </w:r>
      <w:r>
        <w:rPr>
          <w:rFonts w:asciiTheme="minorHAnsi" w:hAnsiTheme="minorHAnsi" w:cs="Trebuchet MS"/>
          <w:sz w:val="22"/>
          <w:lang w:val="pl-PL"/>
        </w:rPr>
        <w:t xml:space="preserve"> - Instalowanie centralnego ogrzewania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45331210-1</w:t>
      </w:r>
      <w:r>
        <w:rPr>
          <w:rFonts w:asciiTheme="minorHAnsi" w:hAnsiTheme="minorHAnsi" w:cs="Trebuchet MS"/>
          <w:sz w:val="22"/>
          <w:lang w:val="pl-PL"/>
        </w:rPr>
        <w:t xml:space="preserve"> - Instalowanie wentylacji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45331200-8</w:t>
      </w:r>
      <w:r>
        <w:rPr>
          <w:rFonts w:asciiTheme="minorHAnsi" w:hAnsiTheme="minorHAnsi" w:cs="Trebuchet MS"/>
          <w:sz w:val="22"/>
          <w:lang w:val="pl-PL"/>
        </w:rPr>
        <w:t xml:space="preserve"> - Instalowanie urządzeń wentylacyjnych i klimatyzacyjnych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45331220-4 - Instalowanie urządzeń klimatyzacyjnych</w:t>
      </w:r>
    </w:p>
    <w:p w:rsidR="0082218D" w:rsidRPr="007C33AA" w:rsidRDefault="00B26ABF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7C33AA">
        <w:rPr>
          <w:rFonts w:asciiTheme="minorHAnsi" w:hAnsiTheme="minorHAnsi"/>
          <w:b/>
          <w:sz w:val="22"/>
          <w:lang w:val="pl-PL"/>
        </w:rPr>
        <w:t>BRANŻA ELEKTRYCZNA I NISKOPRĄDOWA</w:t>
      </w:r>
    </w:p>
    <w:p w:rsidR="0082218D" w:rsidRPr="007C33AA" w:rsidRDefault="007C33AA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C33AA">
        <w:rPr>
          <w:rFonts w:asciiTheme="minorHAnsi" w:hAnsiTheme="minorHAnsi"/>
          <w:sz w:val="22"/>
          <w:lang w:val="pl-PL"/>
        </w:rPr>
        <w:t xml:space="preserve">CPV 45231400-9 - </w:t>
      </w:r>
      <w:r w:rsidR="0082218D" w:rsidRPr="007C33AA">
        <w:rPr>
          <w:rFonts w:asciiTheme="minorHAnsi" w:hAnsiTheme="minorHAnsi"/>
          <w:sz w:val="22"/>
          <w:lang w:val="pl-PL"/>
        </w:rPr>
        <w:t>Roboty budowlane w zakresie budowy linii energetycznych.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45111200-0</w:t>
      </w:r>
      <w:r w:rsidR="007C33AA"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przygotowania terenu pod budowę roboty ziemne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45112100-6</w:t>
      </w:r>
      <w:r w:rsidR="007C33AA"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kopania rowów</w:t>
      </w:r>
    </w:p>
    <w:p w:rsidR="0082218D" w:rsidRPr="0072426C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45314300-4 - </w:t>
      </w:r>
      <w:r w:rsidR="0082218D" w:rsidRPr="0072426C">
        <w:rPr>
          <w:rFonts w:asciiTheme="minorHAnsi" w:hAnsiTheme="minorHAnsi"/>
          <w:sz w:val="22"/>
          <w:lang w:val="pl-PL"/>
        </w:rPr>
        <w:t>Instalowanie infrastruktury okablowania</w:t>
      </w:r>
    </w:p>
    <w:p w:rsidR="0082218D" w:rsidRPr="0072426C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45232000-2 - </w:t>
      </w:r>
      <w:r w:rsidR="0082218D" w:rsidRPr="0072426C">
        <w:rPr>
          <w:rFonts w:asciiTheme="minorHAnsi" w:hAnsiTheme="minorHAnsi"/>
          <w:sz w:val="22"/>
          <w:lang w:val="pl-PL"/>
        </w:rPr>
        <w:t>Roboty pomocnicze w zakresie rurociągów i kabli</w:t>
      </w:r>
    </w:p>
    <w:p w:rsidR="0082218D" w:rsidRPr="0072426C" w:rsidRDefault="008623DB" w:rsidP="000C6200">
      <w:pPr>
        <w:tabs>
          <w:tab w:val="left" w:pos="9356"/>
        </w:tabs>
        <w:ind w:left="2694" w:hanging="1701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CPV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45231000-5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-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 w:rsidR="0082218D" w:rsidRPr="0072426C">
        <w:rPr>
          <w:rFonts w:asciiTheme="minorHAnsi" w:hAnsiTheme="minorHAnsi"/>
          <w:sz w:val="22"/>
          <w:lang w:val="pl-PL"/>
        </w:rPr>
        <w:t>Roboty budowlane w zakresie budowy r</w:t>
      </w:r>
      <w:r>
        <w:rPr>
          <w:rFonts w:asciiTheme="minorHAnsi" w:hAnsiTheme="minorHAnsi"/>
          <w:sz w:val="22"/>
          <w:lang w:val="pl-PL"/>
        </w:rPr>
        <w:t xml:space="preserve">urociągów, ciągów </w:t>
      </w:r>
      <w:r w:rsidR="0082218D" w:rsidRPr="0072426C">
        <w:rPr>
          <w:rFonts w:asciiTheme="minorHAnsi" w:hAnsiTheme="minorHAnsi"/>
          <w:sz w:val="22"/>
          <w:lang w:val="pl-PL"/>
        </w:rPr>
        <w:t>komunikacyjnych i linii energetycznych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</w:t>
      </w:r>
      <w:r w:rsidR="0072426C">
        <w:rPr>
          <w:rFonts w:asciiTheme="minorHAnsi" w:hAnsiTheme="minorHAnsi"/>
          <w:sz w:val="22"/>
          <w:lang w:val="pl-PL"/>
        </w:rPr>
        <w:t xml:space="preserve">5232200-4 - </w:t>
      </w:r>
      <w:r w:rsidRPr="0072426C">
        <w:rPr>
          <w:rFonts w:asciiTheme="minorHAnsi" w:hAnsiTheme="minorHAnsi"/>
          <w:sz w:val="22"/>
          <w:lang w:val="pl-PL"/>
        </w:rPr>
        <w:t>Roboty pomocnicze w zakresie linii energetycznych.</w:t>
      </w:r>
    </w:p>
    <w:p w:rsidR="0082218D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45316110-9 - </w:t>
      </w:r>
      <w:r w:rsidR="0082218D" w:rsidRPr="0072426C">
        <w:rPr>
          <w:rFonts w:asciiTheme="minorHAnsi" w:hAnsiTheme="minorHAnsi"/>
          <w:sz w:val="22"/>
          <w:lang w:val="pl-PL"/>
        </w:rPr>
        <w:t>Instalowanie urządzeń oświetlenia drogowego.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45300000-0 </w:t>
      </w:r>
      <w:r w:rsidRPr="00730E11">
        <w:rPr>
          <w:rFonts w:asciiTheme="minorHAnsi" w:hAnsiTheme="minorHAnsi"/>
          <w:sz w:val="22"/>
          <w:lang w:val="pl-PL"/>
        </w:rPr>
        <w:t>- Roboty instalacyjne w budynkach</w:t>
      </w:r>
      <w:r w:rsidRPr="00730E11">
        <w:rPr>
          <w:rFonts w:asciiTheme="minorHAnsi" w:hAnsiTheme="minorHAnsi"/>
          <w:sz w:val="22"/>
          <w:lang w:val="pl-PL"/>
        </w:rPr>
        <w:tab/>
      </w:r>
      <w:r w:rsidRPr="00730E11">
        <w:rPr>
          <w:rFonts w:asciiTheme="minorHAnsi" w:hAnsiTheme="minorHAnsi"/>
          <w:sz w:val="22"/>
          <w:lang w:val="pl-PL"/>
        </w:rPr>
        <w:tab/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45310000-3  - </w:t>
      </w:r>
      <w:r w:rsidRPr="00730E11">
        <w:rPr>
          <w:rFonts w:asciiTheme="minorHAnsi" w:hAnsiTheme="minorHAnsi"/>
          <w:sz w:val="22"/>
          <w:lang w:val="pl-PL"/>
        </w:rPr>
        <w:t>Roboty instalacyjne elektryczne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45311000-0 - </w:t>
      </w:r>
      <w:r w:rsidRPr="00730E11">
        <w:rPr>
          <w:rFonts w:asciiTheme="minorHAnsi" w:hAnsiTheme="minorHAnsi"/>
          <w:sz w:val="22"/>
          <w:lang w:val="pl-PL"/>
        </w:rPr>
        <w:t>Roboty w zakresie okablowania oraz instalacji elektrycznych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45311100-1 - </w:t>
      </w:r>
      <w:r w:rsidRPr="00730E11">
        <w:rPr>
          <w:rFonts w:asciiTheme="minorHAnsi" w:hAnsiTheme="minorHAnsi"/>
          <w:sz w:val="22"/>
          <w:lang w:val="pl-PL"/>
        </w:rPr>
        <w:t>Roboty w zakresie okablowania elektrycznego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45314120-8 - </w:t>
      </w:r>
      <w:r w:rsidRPr="00730E11">
        <w:rPr>
          <w:rFonts w:asciiTheme="minorHAnsi" w:hAnsiTheme="minorHAnsi"/>
          <w:sz w:val="22"/>
          <w:lang w:val="pl-PL"/>
        </w:rPr>
        <w:t>Roboty w zakresie instalowania linii teletechnicznych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45314310-7 - </w:t>
      </w:r>
      <w:r w:rsidRPr="00730E11">
        <w:rPr>
          <w:rFonts w:asciiTheme="minorHAnsi" w:hAnsiTheme="minorHAnsi"/>
          <w:sz w:val="22"/>
          <w:lang w:val="pl-PL"/>
        </w:rPr>
        <w:t>Roboty w zakresie instalowania okablowania komputerowego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45312100-7 - </w:t>
      </w:r>
      <w:r w:rsidRPr="00730E11">
        <w:rPr>
          <w:rFonts w:asciiTheme="minorHAnsi" w:hAnsiTheme="minorHAnsi"/>
          <w:sz w:val="22"/>
          <w:lang w:val="pl-PL"/>
        </w:rPr>
        <w:t>Instalowanie systemów alarmowych i anten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50931200-2 - </w:t>
      </w:r>
      <w:r w:rsidRPr="00730E11">
        <w:rPr>
          <w:rFonts w:asciiTheme="minorHAnsi" w:hAnsiTheme="minorHAnsi"/>
          <w:sz w:val="22"/>
          <w:lang w:val="pl-PL"/>
        </w:rPr>
        <w:t>Roboty w zakresie instalowania telewizyjnego systemu nadzoru</w:t>
      </w:r>
    </w:p>
    <w:p w:rsidR="00B26ABF" w:rsidRPr="00C90E7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B26ABF">
        <w:rPr>
          <w:rFonts w:asciiTheme="minorHAnsi" w:hAnsiTheme="minorHAnsi"/>
          <w:sz w:val="22"/>
          <w:lang w:val="pl-PL"/>
        </w:rPr>
        <w:t xml:space="preserve">CPV 45314300-4 -  </w:t>
      </w:r>
      <w:r w:rsidRPr="00730E11">
        <w:rPr>
          <w:rFonts w:asciiTheme="minorHAnsi" w:hAnsiTheme="minorHAnsi"/>
          <w:sz w:val="22"/>
          <w:lang w:val="pl-PL"/>
        </w:rPr>
        <w:t>Instalowanie infrastruktury okablowania</w:t>
      </w:r>
    </w:p>
    <w:p w:rsidR="00B26AB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C90E71">
        <w:rPr>
          <w:rFonts w:asciiTheme="minorHAnsi" w:hAnsiTheme="minorHAnsi"/>
          <w:sz w:val="22"/>
          <w:lang w:val="pl-PL"/>
        </w:rPr>
        <w:t>CPV 45312200-9 -  Instalowanie przeciwwłamaniowych systemów alarmowych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C9138F">
        <w:rPr>
          <w:rFonts w:asciiTheme="minorHAnsi" w:hAnsiTheme="minorHAnsi"/>
          <w:sz w:val="22"/>
          <w:lang w:val="pl-PL"/>
        </w:rPr>
        <w:t xml:space="preserve">CPV 45111200-0 </w:t>
      </w:r>
      <w:r>
        <w:rPr>
          <w:rFonts w:asciiTheme="minorHAnsi" w:hAnsiTheme="minorHAnsi"/>
          <w:sz w:val="22"/>
          <w:lang w:val="pl-PL"/>
        </w:rPr>
        <w:t xml:space="preserve"> - </w:t>
      </w:r>
      <w:r w:rsidRPr="00C9138F">
        <w:rPr>
          <w:rFonts w:asciiTheme="minorHAnsi" w:hAnsiTheme="minorHAnsi"/>
          <w:sz w:val="22"/>
          <w:lang w:val="pl-PL"/>
        </w:rPr>
        <w:t>Roboty w zakresie przygotowania terenu pod budowę i roboty ziemne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color w:val="auto"/>
          <w:sz w:val="22"/>
          <w:lang w:val="pl-PL"/>
        </w:rPr>
      </w:pPr>
      <w:r w:rsidRPr="00C9138F">
        <w:rPr>
          <w:rFonts w:asciiTheme="minorHAnsi" w:hAnsiTheme="minorHAnsi"/>
          <w:sz w:val="22"/>
          <w:lang w:val="pl-PL"/>
        </w:rPr>
        <w:t xml:space="preserve">CPV 45112100-6 </w:t>
      </w:r>
      <w:r>
        <w:rPr>
          <w:rFonts w:asciiTheme="minorHAnsi" w:hAnsiTheme="minorHAnsi"/>
          <w:sz w:val="22"/>
          <w:lang w:val="pl-PL"/>
        </w:rPr>
        <w:t xml:space="preserve"> - </w:t>
      </w:r>
      <w:r w:rsidRPr="00C9138F">
        <w:rPr>
          <w:rFonts w:asciiTheme="minorHAnsi" w:hAnsiTheme="minorHAnsi"/>
          <w:sz w:val="22"/>
          <w:lang w:val="pl-PL"/>
        </w:rPr>
        <w:t>Roboty w zakresie kopania rowów</w:t>
      </w:r>
    </w:p>
    <w:p w:rsidR="00B26ABF" w:rsidRPr="00C9138F" w:rsidRDefault="00F746F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45314300-4  - </w:t>
      </w:r>
      <w:r w:rsidR="00B26ABF" w:rsidRPr="00C9138F">
        <w:rPr>
          <w:rFonts w:asciiTheme="minorHAnsi" w:hAnsiTheme="minorHAnsi"/>
          <w:sz w:val="22"/>
          <w:lang w:val="pl-PL"/>
        </w:rPr>
        <w:t>Instalowanie infrastruktury okablowania</w:t>
      </w:r>
    </w:p>
    <w:p w:rsidR="00B26ABF" w:rsidRPr="00C9138F" w:rsidRDefault="00F746F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 CPV 45232300-5 - </w:t>
      </w:r>
      <w:r w:rsidR="00B26ABF" w:rsidRPr="00C9138F">
        <w:rPr>
          <w:rFonts w:asciiTheme="minorHAnsi" w:hAnsiTheme="minorHAnsi"/>
          <w:sz w:val="22"/>
          <w:lang w:val="pl-PL"/>
        </w:rPr>
        <w:t>Roboty w zakresie budowy ciągów telekomunikacyjnych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45232310-8 - </w:t>
      </w:r>
      <w:r w:rsidRPr="00C9138F">
        <w:rPr>
          <w:rFonts w:asciiTheme="minorHAnsi" w:hAnsiTheme="minorHAnsi"/>
          <w:sz w:val="22"/>
          <w:lang w:val="pl-PL"/>
        </w:rPr>
        <w:t>Roboty budowlane w zakresie linii telefonicznych</w:t>
      </w:r>
    </w:p>
    <w:p w:rsidR="0047002C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B26ABF">
        <w:rPr>
          <w:rFonts w:asciiTheme="minorHAnsi" w:hAnsiTheme="minorHAnsi"/>
          <w:sz w:val="22"/>
          <w:lang w:val="pl-PL"/>
        </w:rPr>
        <w:t xml:space="preserve">CPV 45314000-1 - </w:t>
      </w:r>
      <w:r w:rsidRPr="00C9138F">
        <w:rPr>
          <w:rFonts w:asciiTheme="minorHAnsi" w:hAnsiTheme="minorHAnsi"/>
          <w:sz w:val="22"/>
          <w:lang w:val="pl-PL"/>
        </w:rPr>
        <w:t>Instalowanie urządzeń telekomunikacyjnych</w:t>
      </w:r>
    </w:p>
    <w:p w:rsidR="00B7231A" w:rsidRPr="00B26ABF" w:rsidRDefault="00B7231A" w:rsidP="006258DC">
      <w:pPr>
        <w:ind w:firstLine="116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oraz</w:t>
      </w:r>
    </w:p>
    <w:p w:rsidR="00CC76E5" w:rsidRDefault="002B0BEF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Projekty wykonawcze</w:t>
      </w:r>
    </w:p>
    <w:p w:rsidR="00B7231A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Specyfikacje techniczne wykonania i odbioru robót</w:t>
      </w:r>
    </w:p>
    <w:p w:rsidR="00CC76E5" w:rsidRDefault="002B0BEF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 xml:space="preserve"> </w:t>
      </w:r>
      <w:r w:rsidR="00B7231A" w:rsidRPr="000C6200">
        <w:rPr>
          <w:rFonts w:asciiTheme="minorHAnsi" w:hAnsiTheme="minorHAnsi"/>
          <w:sz w:val="22"/>
          <w:lang w:val="pl-PL"/>
        </w:rPr>
        <w:t>Przedmiary i kosztorysy ślepe</w:t>
      </w:r>
    </w:p>
    <w:p w:rsidR="00CC76E5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Instrukcja Bezpieczeństwa Pożarowego</w:t>
      </w:r>
    </w:p>
    <w:p w:rsidR="00B7231A" w:rsidRPr="000C6200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Informacje do planu BIOZ</w:t>
      </w:r>
    </w:p>
    <w:p w:rsidR="00415077" w:rsidRPr="00B471EC" w:rsidRDefault="00415077" w:rsidP="00B471EC">
      <w:pPr>
        <w:spacing w:after="0" w:line="240" w:lineRule="auto"/>
        <w:ind w:left="749" w:right="108" w:hanging="465"/>
        <w:rPr>
          <w:rFonts w:asciiTheme="minorHAnsi" w:hAnsiTheme="minorHAnsi"/>
          <w:sz w:val="16"/>
          <w:szCs w:val="16"/>
          <w:lang w:val="pl-PL"/>
        </w:rPr>
      </w:pPr>
    </w:p>
    <w:p w:rsidR="00CC76E5" w:rsidRPr="00117D4D" w:rsidRDefault="002B0BEF">
      <w:pPr>
        <w:numPr>
          <w:ilvl w:val="0"/>
          <w:numId w:val="3"/>
        </w:numPr>
        <w:spacing w:after="0" w:line="262" w:lineRule="auto"/>
        <w:ind w:right="81" w:hanging="355"/>
        <w:rPr>
          <w:rFonts w:asciiTheme="minorHAnsi" w:hAnsiTheme="minorHAnsi"/>
          <w:b/>
          <w:sz w:val="22"/>
          <w:lang w:val="pl-PL"/>
        </w:rPr>
      </w:pPr>
      <w:r w:rsidRPr="00117D4D">
        <w:rPr>
          <w:rFonts w:asciiTheme="minorHAnsi" w:hAnsiTheme="minorHAnsi"/>
          <w:b/>
          <w:sz w:val="22"/>
          <w:lang w:val="pl-PL"/>
        </w:rPr>
        <w:t xml:space="preserve">Czynności i obowiązki Wykonawcy oprócz robót budowlanych i prac wymienionych w dokumentacji projektowej, </w:t>
      </w:r>
      <w:proofErr w:type="spellStart"/>
      <w:r w:rsidRPr="00117D4D">
        <w:rPr>
          <w:rFonts w:asciiTheme="minorHAnsi" w:hAnsiTheme="minorHAnsi"/>
          <w:b/>
          <w:sz w:val="22"/>
          <w:lang w:val="pl-PL"/>
        </w:rPr>
        <w:t>STWiOR</w:t>
      </w:r>
      <w:proofErr w:type="spellEnd"/>
      <w:r w:rsidRPr="00117D4D">
        <w:rPr>
          <w:rFonts w:asciiTheme="minorHAnsi" w:hAnsiTheme="minorHAnsi"/>
          <w:b/>
          <w:sz w:val="22"/>
          <w:lang w:val="pl-PL"/>
        </w:rPr>
        <w:t xml:space="preserve"> i przedmiarach:</w:t>
      </w:r>
    </w:p>
    <w:p w:rsidR="00A743D5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 xml:space="preserve">Opracowanie planu bezpieczeństwa i ochrony zdrowia oraz prowadzenie na bieżąco dziennika budowy </w:t>
      </w:r>
    </w:p>
    <w:p w:rsidR="00CC76E5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Wytyczenie obiektu przez uprawnionego geodetę, pełna obsługa geodezyjna wykonywana przez uprawnionego geodetę, udokumentowana stosownymi szkicami powykonawczymi oraz wpisami do dziennika budowy</w:t>
      </w:r>
    </w:p>
    <w:p w:rsidR="001E54C8" w:rsidRPr="00595321" w:rsidRDefault="001E54C8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lastRenderedPageBreak/>
        <w:t>Wydzielenie</w:t>
      </w:r>
      <w:r w:rsidR="002B0BEF" w:rsidRPr="00595321">
        <w:rPr>
          <w:rFonts w:asciiTheme="minorHAnsi" w:hAnsiTheme="minorHAnsi"/>
          <w:sz w:val="22"/>
          <w:lang w:val="pl-PL"/>
        </w:rPr>
        <w:t xml:space="preserve"> terenu, na którym będą prowadzone prace, ogrodzenie z przęseł pełnych do wysokości minimum 1,80m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Zapewnieniu całodobowego dozoru placu budowy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Zorganizowaniu zaplecza budowy, w tym części magazynowej, które powinno być usytuowane na terenie placu budowy, zgodnie z projektem organizacji placu budowy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Przyjęciu przez Wykonawcę pełnej odpowiedzialności za materiały, narzędzia i urządzenia znajdujące się na budowie, oraz za bezpieczeństwo osób znajdujących się na terenie budowy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Wykonanie docelowego przyłącza kanalizacji oraz doprowadzenie zasilenia energią elektryczną i poboru wody dla celów budowlanych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 xml:space="preserve">Przedłożenie na dzień podpisania umowy, harmonogramu </w:t>
      </w:r>
      <w:proofErr w:type="spellStart"/>
      <w:r w:rsidRPr="00595321">
        <w:rPr>
          <w:rFonts w:asciiTheme="minorHAnsi" w:hAnsiTheme="minorHAnsi"/>
          <w:sz w:val="22"/>
          <w:lang w:val="pl-PL"/>
        </w:rPr>
        <w:t>rzeczowo-</w:t>
      </w:r>
      <w:r w:rsidR="00B96233" w:rsidRPr="00595321">
        <w:rPr>
          <w:rFonts w:asciiTheme="minorHAnsi" w:hAnsiTheme="minorHAnsi"/>
          <w:sz w:val="22"/>
          <w:lang w:val="pl-PL"/>
        </w:rPr>
        <w:t>terminowo-</w:t>
      </w:r>
      <w:r w:rsidRPr="00595321">
        <w:rPr>
          <w:rFonts w:asciiTheme="minorHAnsi" w:hAnsiTheme="minorHAnsi"/>
          <w:sz w:val="22"/>
          <w:lang w:val="pl-PL"/>
        </w:rPr>
        <w:t>finansowego</w:t>
      </w:r>
      <w:proofErr w:type="spellEnd"/>
      <w:r w:rsidRPr="00595321">
        <w:rPr>
          <w:rFonts w:asciiTheme="minorHAnsi" w:hAnsiTheme="minorHAnsi"/>
          <w:sz w:val="22"/>
          <w:lang w:val="pl-PL"/>
        </w:rPr>
        <w:t xml:space="preserve"> oraz przestrzeganie terminów z niego wynikających po zaakceptowaniu go przez Zamawiającego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Przedłożenia aktualnej polisy ubezpieczeniowej od odpowiedzialności cywil</w:t>
      </w:r>
      <w:r w:rsidR="00B96233" w:rsidRPr="00595321">
        <w:rPr>
          <w:rFonts w:asciiTheme="minorHAnsi" w:hAnsiTheme="minorHAnsi"/>
          <w:sz w:val="22"/>
          <w:lang w:val="pl-PL"/>
        </w:rPr>
        <w:t xml:space="preserve">nej, określonej we wzorze umowy. 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Przekazywanie do badań wytrzymałościowych próbek betonu użytego do poszczególnych elementów konstrukcyjnych obiektu, przekazywanie Zamawiającemu wyników ww. badań niezwłocznie po ich uzyskaniu</w:t>
      </w:r>
      <w:r w:rsidR="00B96233" w:rsidRPr="00595321">
        <w:rPr>
          <w:rFonts w:asciiTheme="minorHAnsi" w:hAnsiTheme="minorHAnsi"/>
          <w:sz w:val="22"/>
          <w:lang w:val="pl-PL"/>
        </w:rPr>
        <w:t>.</w:t>
      </w:r>
    </w:p>
    <w:p w:rsidR="001E54C8" w:rsidRPr="00595321" w:rsidRDefault="001E54C8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Wykonanie niezbędnych badań zagęszczenia gruntu.</w:t>
      </w:r>
    </w:p>
    <w:p w:rsidR="001C4FFE" w:rsidRPr="00595321" w:rsidRDefault="00595321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Wykonanie</w:t>
      </w:r>
      <w:r w:rsidRPr="00595321">
        <w:rPr>
          <w:rFonts w:asciiTheme="minorHAnsi" w:hAnsiTheme="minorHAnsi"/>
          <w:sz w:val="22"/>
          <w:lang w:val="pl-PL"/>
        </w:rPr>
        <w:t xml:space="preserve"> własnym kosztem i staraniem rysunków warsztatowych, zgodnie z Polską Normą PN-B-03007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 xml:space="preserve">Wykonanie </w:t>
      </w:r>
      <w:proofErr w:type="spellStart"/>
      <w:r w:rsidRPr="00595321">
        <w:rPr>
          <w:rFonts w:asciiTheme="minorHAnsi" w:hAnsiTheme="minorHAnsi"/>
          <w:sz w:val="22"/>
          <w:lang w:val="pl-PL"/>
        </w:rPr>
        <w:t>nasadzeń</w:t>
      </w:r>
      <w:proofErr w:type="spellEnd"/>
      <w:r w:rsidRPr="00595321">
        <w:rPr>
          <w:rFonts w:asciiTheme="minorHAnsi" w:hAnsiTheme="minorHAnsi"/>
          <w:sz w:val="22"/>
          <w:lang w:val="pl-PL"/>
        </w:rPr>
        <w:t xml:space="preserve"> zamiennych drzew i ich pielęgnacja w okresie </w:t>
      </w:r>
      <w:r w:rsidR="001E54C8" w:rsidRPr="00595321">
        <w:rPr>
          <w:rFonts w:asciiTheme="minorHAnsi" w:hAnsiTheme="minorHAnsi"/>
          <w:sz w:val="22"/>
          <w:lang w:val="pl-PL"/>
        </w:rPr>
        <w:t>gwarancji.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Roboty porządkowo - czystościowe po zakończeniu robót zarówno przedmiotowego obiektu jak i terenu budowy wraz z zapleczem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Opracowanie w dwóch egzemplarzach i przekazanie po zakończeniu robót Zamawiającemu dokumentacji powykonawczej wraz z inwentaryzacją geodezyjną protokołami pomiarów i prób poszczególnych instalacji (w tym opinii kominiarskiej o stanie technicznym i drożności przewodów wentylacji grawitacyjnej) oraz świadectwem energetycznym obiektu oraz instrukcji bezpieczeństwa pożarowego</w:t>
      </w:r>
    </w:p>
    <w:p w:rsidR="00CC76E5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Przygotowanie obiektu i skompletowanie dokumentacji umożliwiającej odbiór obiektu i jego dopuszczenie do użytkowania przez Państwową Inspekcję Sanitarną, Państwową Inspekcję Straży Pożarnej, Powiatowego Inspektora Nadzoru Budowlanego i Urząd Dozoru Technicznego.</w:t>
      </w:r>
    </w:p>
    <w:p w:rsidR="001E54C8" w:rsidRPr="00595321" w:rsidRDefault="001E54C8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Uzyskanie pozwolenia na użytkowanie obiektu</w:t>
      </w:r>
    </w:p>
    <w:p w:rsidR="001E54C8" w:rsidRPr="00083922" w:rsidRDefault="001E54C8" w:rsidP="00083922">
      <w:pPr>
        <w:pStyle w:val="Akapitzlist"/>
        <w:spacing w:after="0" w:line="240" w:lineRule="auto"/>
        <w:ind w:left="851" w:right="289"/>
        <w:rPr>
          <w:rFonts w:asciiTheme="minorHAnsi" w:hAnsiTheme="minorHAnsi"/>
          <w:sz w:val="16"/>
          <w:szCs w:val="16"/>
          <w:highlight w:val="yellow"/>
          <w:lang w:val="pl-PL"/>
        </w:rPr>
      </w:pPr>
    </w:p>
    <w:p w:rsidR="00CC76E5" w:rsidRPr="00A7234D" w:rsidRDefault="002B0BEF">
      <w:pPr>
        <w:spacing w:after="0" w:line="262" w:lineRule="auto"/>
        <w:ind w:left="43" w:right="81" w:hanging="10"/>
        <w:rPr>
          <w:rFonts w:asciiTheme="minorHAnsi" w:hAnsiTheme="minorHAnsi"/>
          <w:sz w:val="22"/>
          <w:lang w:val="pl-PL"/>
        </w:rPr>
      </w:pPr>
      <w:r w:rsidRPr="00A7234D">
        <w:rPr>
          <w:rFonts w:asciiTheme="minorHAnsi" w:hAnsiTheme="minorHAnsi"/>
          <w:sz w:val="22"/>
          <w:lang w:val="pl-PL"/>
        </w:rPr>
        <w:t>4.</w:t>
      </w:r>
      <w:r w:rsidR="00117D4D">
        <w:rPr>
          <w:rFonts w:asciiTheme="minorHAnsi" w:hAnsiTheme="minorHAnsi"/>
          <w:sz w:val="22"/>
          <w:lang w:val="pl-PL"/>
        </w:rPr>
        <w:t xml:space="preserve">  </w:t>
      </w:r>
      <w:r w:rsidRPr="00117D4D">
        <w:rPr>
          <w:rFonts w:asciiTheme="minorHAnsi" w:hAnsiTheme="minorHAnsi"/>
          <w:b/>
          <w:sz w:val="22"/>
          <w:lang w:val="pl-PL"/>
        </w:rPr>
        <w:t>0góIne warunki wykonania robót:</w:t>
      </w:r>
    </w:p>
    <w:p w:rsidR="000C6200" w:rsidRPr="000C6200" w:rsidRDefault="000C6200" w:rsidP="000C6200">
      <w:pPr>
        <w:pStyle w:val="Akapitzlist"/>
        <w:numPr>
          <w:ilvl w:val="0"/>
          <w:numId w:val="27"/>
        </w:numPr>
        <w:ind w:right="110"/>
        <w:rPr>
          <w:rFonts w:asciiTheme="minorHAnsi" w:hAnsiTheme="minorHAnsi"/>
          <w:vanish/>
          <w:sz w:val="22"/>
          <w:lang w:val="pl-PL"/>
        </w:rPr>
      </w:pPr>
    </w:p>
    <w:p w:rsidR="000C6200" w:rsidRPr="000C6200" w:rsidRDefault="000C6200" w:rsidP="000C6200">
      <w:pPr>
        <w:pStyle w:val="Akapitzlist"/>
        <w:numPr>
          <w:ilvl w:val="0"/>
          <w:numId w:val="27"/>
        </w:numPr>
        <w:ind w:right="110"/>
        <w:rPr>
          <w:rFonts w:asciiTheme="minorHAnsi" w:hAnsiTheme="minorHAnsi"/>
          <w:vanish/>
          <w:sz w:val="22"/>
          <w:lang w:val="pl-PL"/>
        </w:rPr>
      </w:pPr>
    </w:p>
    <w:p w:rsidR="00CC76E5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Warunki poboru i odpłatności za energię elektryczną:</w:t>
      </w:r>
    </w:p>
    <w:p w:rsidR="00906DD7" w:rsidRPr="00906DD7" w:rsidRDefault="00906DD7" w:rsidP="00906DD7">
      <w:pPr>
        <w:pStyle w:val="Akapitzlist"/>
        <w:numPr>
          <w:ilvl w:val="0"/>
          <w:numId w:val="29"/>
        </w:numPr>
        <w:ind w:left="1276" w:right="110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energię elektryczną na czas budowy Wykonawca pokrywa we własnym zakresie i na swój koszt.</w:t>
      </w:r>
    </w:p>
    <w:p w:rsidR="00CC76E5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Warunki poboru i odpłatności za wodę:</w:t>
      </w:r>
    </w:p>
    <w:p w:rsidR="00906DD7" w:rsidRPr="00906DD7" w:rsidRDefault="00906DD7" w:rsidP="00906DD7">
      <w:pPr>
        <w:pStyle w:val="Akapitzlist"/>
        <w:numPr>
          <w:ilvl w:val="0"/>
          <w:numId w:val="30"/>
        </w:numPr>
        <w:ind w:left="1276" w:right="110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pobór wody na czas budowy Wykonawca zapewni we własnym zakresie i na swój koszt.</w:t>
      </w:r>
    </w:p>
    <w:p w:rsidR="00CC76E5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Warunki poboru i odpłatności za zajęcie pasa drogowego, chodnika:</w:t>
      </w:r>
    </w:p>
    <w:p w:rsidR="00906DD7" w:rsidRPr="00906DD7" w:rsidRDefault="00906DD7" w:rsidP="00906DD7">
      <w:pPr>
        <w:pStyle w:val="Akapitzlist"/>
        <w:numPr>
          <w:ilvl w:val="0"/>
          <w:numId w:val="31"/>
        </w:numPr>
        <w:ind w:left="1276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opłaty związane za zajęcie pasa drogowego, chodnika Wykonawca pokrywa we własnym zakresie i na swój koszt — dotyczy to przygotowania dokumentacji/projektów i opłat związanych z zajęciem pasa drogowego, chodnika. W przypadku naliczenia Zamawiającemu jakiejkolwiek kary związanego z zajęciem pasa drogowego, chodnika przez Zarządcę Drogi - Wykonawca zobowiązuje się do pokrycia nałożonej kary w całości.</w:t>
      </w:r>
    </w:p>
    <w:p w:rsidR="00CC76E5" w:rsidRPr="00906DD7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Roboty budowlane</w:t>
      </w:r>
      <w:r w:rsidR="00D156CB" w:rsidRPr="00906DD7">
        <w:rPr>
          <w:rFonts w:asciiTheme="minorHAnsi" w:hAnsiTheme="minorHAnsi"/>
          <w:sz w:val="22"/>
          <w:lang w:val="pl-PL"/>
        </w:rPr>
        <w:t xml:space="preserve"> obejmują między innymi</w:t>
      </w:r>
      <w:r w:rsidRPr="00906DD7">
        <w:rPr>
          <w:rFonts w:asciiTheme="minorHAnsi" w:hAnsiTheme="minorHAnsi"/>
          <w:sz w:val="22"/>
          <w:lang w:val="pl-PL"/>
        </w:rPr>
        <w:t>: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346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prace przygotowawcze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1143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roboty betonowe i zbroj</w:t>
      </w:r>
      <w:r w:rsidR="002B0BEF" w:rsidRPr="003C3EE9">
        <w:rPr>
          <w:rFonts w:asciiTheme="minorHAnsi" w:hAnsiTheme="minorHAnsi"/>
          <w:sz w:val="22"/>
          <w:lang w:val="pl-PL"/>
        </w:rPr>
        <w:t xml:space="preserve">arskie 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711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roboty og</w:t>
      </w:r>
      <w:r w:rsidR="002B0BEF" w:rsidRPr="003C3EE9">
        <w:rPr>
          <w:rFonts w:asciiTheme="minorHAnsi" w:hAnsiTheme="minorHAnsi"/>
          <w:sz w:val="22"/>
          <w:lang w:val="pl-PL"/>
        </w:rPr>
        <w:t xml:space="preserve">ólnobudowlane 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2382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2B0BEF" w:rsidRPr="003C3EE9">
        <w:rPr>
          <w:rFonts w:asciiTheme="minorHAnsi" w:hAnsiTheme="minorHAnsi"/>
          <w:sz w:val="22"/>
          <w:lang w:val="pl-PL"/>
        </w:rPr>
        <w:t xml:space="preserve">oboty związane z montażem stolarki okiennej i drzwiowej 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259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3C3EE9" w:rsidRPr="003C3EE9">
        <w:rPr>
          <w:rFonts w:asciiTheme="minorHAnsi" w:hAnsiTheme="minorHAnsi"/>
          <w:sz w:val="22"/>
          <w:lang w:val="pl-PL"/>
        </w:rPr>
        <w:t>oboty izolacyj</w:t>
      </w:r>
      <w:r w:rsidR="002B0BEF" w:rsidRPr="003C3EE9">
        <w:rPr>
          <w:rFonts w:asciiTheme="minorHAnsi" w:hAnsiTheme="minorHAnsi"/>
          <w:sz w:val="22"/>
          <w:lang w:val="pl-PL"/>
        </w:rPr>
        <w:t xml:space="preserve">ne </w:t>
      </w:r>
    </w:p>
    <w:p w:rsidR="00CC76E5" w:rsidRPr="003C3EE9" w:rsidRDefault="003C3EE9" w:rsidP="00F746FC">
      <w:pPr>
        <w:pStyle w:val="Akapitzlist"/>
        <w:numPr>
          <w:ilvl w:val="0"/>
          <w:numId w:val="19"/>
        </w:numPr>
        <w:ind w:left="1276" w:right="5379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</w:t>
      </w:r>
      <w:r w:rsidRPr="003C3EE9">
        <w:rPr>
          <w:rFonts w:asciiTheme="minorHAnsi" w:hAnsiTheme="minorHAnsi"/>
          <w:sz w:val="22"/>
          <w:lang w:val="pl-PL"/>
        </w:rPr>
        <w:t xml:space="preserve"> pokry</w:t>
      </w:r>
      <w:r w:rsidR="002B0BEF" w:rsidRPr="003C3EE9">
        <w:rPr>
          <w:rFonts w:asciiTheme="minorHAnsi" w:hAnsiTheme="minorHAnsi"/>
          <w:sz w:val="22"/>
          <w:lang w:val="pl-PL"/>
        </w:rPr>
        <w:t xml:space="preserve">wcze </w:t>
      </w:r>
    </w:p>
    <w:p w:rsidR="003C3EE9" w:rsidRPr="003C3EE9" w:rsidRDefault="003C3EE9" w:rsidP="00F746FC">
      <w:pPr>
        <w:pStyle w:val="Akapitzlist"/>
        <w:numPr>
          <w:ilvl w:val="0"/>
          <w:numId w:val="19"/>
        </w:numPr>
        <w:ind w:left="1276" w:right="816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2B0BEF" w:rsidRPr="003C3EE9">
        <w:rPr>
          <w:rFonts w:asciiTheme="minorHAnsi" w:hAnsiTheme="minorHAnsi"/>
          <w:sz w:val="22"/>
          <w:lang w:val="pl-PL"/>
        </w:rPr>
        <w:t xml:space="preserve">oboty posadzkarskie </w:t>
      </w:r>
    </w:p>
    <w:p w:rsidR="003C3EE9" w:rsidRPr="003C3EE9" w:rsidRDefault="003C3EE9" w:rsidP="00F746FC">
      <w:pPr>
        <w:pStyle w:val="Akapitzlist"/>
        <w:numPr>
          <w:ilvl w:val="0"/>
          <w:numId w:val="19"/>
        </w:numPr>
        <w:ind w:left="1276" w:right="816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2B0BEF" w:rsidRPr="003C3EE9">
        <w:rPr>
          <w:rFonts w:asciiTheme="minorHAnsi" w:hAnsiTheme="minorHAnsi"/>
          <w:sz w:val="22"/>
          <w:lang w:val="pl-PL"/>
        </w:rPr>
        <w:t xml:space="preserve">oboty związane z </w:t>
      </w:r>
      <w:r w:rsidR="00D156CB" w:rsidRPr="003C3EE9">
        <w:rPr>
          <w:rFonts w:asciiTheme="minorHAnsi" w:hAnsiTheme="minorHAnsi"/>
          <w:sz w:val="22"/>
          <w:lang w:val="pl-PL"/>
        </w:rPr>
        <w:t xml:space="preserve">montażem sufitów w, podwieszonych, </w:t>
      </w:r>
      <w:r w:rsidR="002B0BEF" w:rsidRPr="003C3EE9">
        <w:rPr>
          <w:rFonts w:asciiTheme="minorHAnsi" w:hAnsiTheme="minorHAnsi"/>
          <w:sz w:val="22"/>
          <w:lang w:val="pl-PL"/>
        </w:rPr>
        <w:t xml:space="preserve">zabudów i ścian GK </w:t>
      </w:r>
    </w:p>
    <w:p w:rsidR="00CC76E5" w:rsidRPr="003C3EE9" w:rsidRDefault="003C3EE9" w:rsidP="00F746FC">
      <w:pPr>
        <w:pStyle w:val="Akapitzlist"/>
        <w:numPr>
          <w:ilvl w:val="0"/>
          <w:numId w:val="19"/>
        </w:numPr>
        <w:ind w:left="1276" w:right="1268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 tynkarskie wewnę</w:t>
      </w:r>
      <w:r w:rsidR="002B0BEF" w:rsidRPr="003C3EE9">
        <w:rPr>
          <w:rFonts w:asciiTheme="minorHAnsi" w:hAnsiTheme="minorHAnsi"/>
          <w:sz w:val="22"/>
          <w:lang w:val="pl-PL"/>
        </w:rPr>
        <w:t xml:space="preserve">trzne </w:t>
      </w:r>
    </w:p>
    <w:p w:rsidR="00D156CB" w:rsidRPr="003C3EE9" w:rsidRDefault="003C3EE9" w:rsidP="00F746FC">
      <w:pPr>
        <w:pStyle w:val="Akapitzlist"/>
        <w:numPr>
          <w:ilvl w:val="0"/>
          <w:numId w:val="19"/>
        </w:numPr>
        <w:ind w:left="1276" w:right="1614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</w:t>
      </w:r>
      <w:r w:rsidR="002B0BEF" w:rsidRPr="003C3EE9">
        <w:rPr>
          <w:rFonts w:asciiTheme="minorHAnsi" w:hAnsiTheme="minorHAnsi"/>
          <w:sz w:val="22"/>
          <w:lang w:val="pl-PL"/>
        </w:rPr>
        <w:t xml:space="preserve"> malarskie </w:t>
      </w:r>
    </w:p>
    <w:p w:rsidR="00D156CB" w:rsidRPr="003C3EE9" w:rsidRDefault="003C3EE9" w:rsidP="00F746FC">
      <w:pPr>
        <w:pStyle w:val="Akapitzlist"/>
        <w:numPr>
          <w:ilvl w:val="0"/>
          <w:numId w:val="19"/>
        </w:numPr>
        <w:ind w:left="1276" w:right="1614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</w:t>
      </w:r>
      <w:r w:rsidR="002B0BEF" w:rsidRPr="003C3EE9">
        <w:rPr>
          <w:rFonts w:asciiTheme="minorHAnsi" w:hAnsiTheme="minorHAnsi"/>
          <w:sz w:val="22"/>
          <w:lang w:val="pl-PL"/>
        </w:rPr>
        <w:t xml:space="preserve"> elektryczne</w:t>
      </w:r>
    </w:p>
    <w:p w:rsidR="0092752E" w:rsidRPr="00184BD5" w:rsidRDefault="003C3EE9" w:rsidP="00F746FC">
      <w:pPr>
        <w:pStyle w:val="Akapitzlist"/>
        <w:numPr>
          <w:ilvl w:val="0"/>
          <w:numId w:val="19"/>
        </w:numPr>
        <w:ind w:left="1276" w:right="1614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 w zakresie zagospodarowania terenu</w:t>
      </w:r>
      <w:r w:rsidR="00D156CB" w:rsidRPr="003C3EE9">
        <w:rPr>
          <w:rFonts w:asciiTheme="minorHAnsi" w:hAnsiTheme="minorHAnsi"/>
          <w:sz w:val="22"/>
          <w:u w:val="single" w:color="000000"/>
          <w:lang w:val="pl-PL"/>
        </w:rPr>
        <w:t xml:space="preserve"> </w:t>
      </w:r>
    </w:p>
    <w:p w:rsidR="00184BD5" w:rsidRPr="00184BD5" w:rsidRDefault="00184BD5" w:rsidP="00184BD5">
      <w:pPr>
        <w:pStyle w:val="Akapitzlist"/>
        <w:spacing w:after="0" w:line="240" w:lineRule="auto"/>
        <w:ind w:left="1276" w:right="1616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92752E" w:rsidRPr="00347B1B" w:rsidRDefault="0092752E" w:rsidP="0092752E">
      <w:pPr>
        <w:pStyle w:val="Akapitzlist"/>
        <w:ind w:left="0" w:right="1614"/>
        <w:jc w:val="left"/>
        <w:rPr>
          <w:rFonts w:asciiTheme="minorHAnsi" w:hAnsiTheme="minorHAnsi"/>
          <w:b/>
          <w:sz w:val="22"/>
          <w:lang w:val="pl-PL"/>
        </w:rPr>
      </w:pPr>
      <w:r w:rsidRPr="00347B1B">
        <w:rPr>
          <w:rFonts w:asciiTheme="minorHAnsi" w:hAnsiTheme="minorHAnsi"/>
          <w:b/>
          <w:sz w:val="22"/>
          <w:lang w:val="pl-PL"/>
        </w:rPr>
        <w:t>5. Osoby uczestniczące w realizacji zamówienia</w:t>
      </w:r>
    </w:p>
    <w:p w:rsidR="0092752E" w:rsidRPr="00347B1B" w:rsidRDefault="006171F2" w:rsidP="00912FAD">
      <w:pPr>
        <w:pStyle w:val="Akapitzlist"/>
        <w:ind w:left="709" w:right="64" w:hanging="425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5.1 </w:t>
      </w:r>
      <w:r w:rsidR="00AE5E31">
        <w:rPr>
          <w:rFonts w:asciiTheme="minorHAnsi" w:hAnsiTheme="minorHAnsi"/>
          <w:sz w:val="22"/>
          <w:lang w:val="pl-PL"/>
        </w:rPr>
        <w:t xml:space="preserve"> </w:t>
      </w:r>
      <w:r w:rsidR="0092752E" w:rsidRPr="00347B1B">
        <w:rPr>
          <w:rFonts w:asciiTheme="minorHAnsi" w:hAnsiTheme="minorHAnsi"/>
          <w:sz w:val="22"/>
          <w:lang w:val="pl-PL"/>
        </w:rPr>
        <w:t xml:space="preserve">Wykonawca jest zobowiązany zatrudnić, na podstawie umowy o pracę w pełnym wymiarze </w:t>
      </w:r>
      <w:r w:rsidR="006A11CD">
        <w:rPr>
          <w:rFonts w:asciiTheme="minorHAnsi" w:hAnsiTheme="minorHAnsi"/>
          <w:sz w:val="22"/>
          <w:lang w:val="pl-PL"/>
        </w:rPr>
        <w:t xml:space="preserve"> </w:t>
      </w:r>
      <w:r w:rsidR="0092752E" w:rsidRPr="00347B1B">
        <w:rPr>
          <w:rFonts w:asciiTheme="minorHAnsi" w:hAnsiTheme="minorHAnsi"/>
          <w:sz w:val="22"/>
          <w:lang w:val="pl-PL"/>
        </w:rPr>
        <w:t>czasu pracy, o kt</w:t>
      </w:r>
      <w:r w:rsidR="00AE5E31">
        <w:rPr>
          <w:rFonts w:asciiTheme="minorHAnsi" w:hAnsiTheme="minorHAnsi"/>
          <w:sz w:val="22"/>
          <w:lang w:val="pl-PL"/>
        </w:rPr>
        <w:t xml:space="preserve">órych </w:t>
      </w:r>
      <w:r w:rsidR="0092752E" w:rsidRPr="00347B1B">
        <w:rPr>
          <w:rFonts w:asciiTheme="minorHAnsi" w:hAnsiTheme="minorHAnsi"/>
          <w:sz w:val="22"/>
          <w:lang w:val="pl-PL"/>
        </w:rPr>
        <w:t xml:space="preserve"> mowa w art. 29 ust. 3a ustawy Prawo</w:t>
      </w:r>
      <w:r w:rsidR="001C4FFE" w:rsidRPr="00347B1B">
        <w:rPr>
          <w:rFonts w:asciiTheme="minorHAnsi" w:hAnsiTheme="minorHAnsi"/>
          <w:sz w:val="22"/>
          <w:lang w:val="pl-PL"/>
        </w:rPr>
        <w:t xml:space="preserve"> zamówień publicznych, minimum 3</w:t>
      </w:r>
      <w:r w:rsidR="0092752E" w:rsidRPr="00347B1B">
        <w:rPr>
          <w:rFonts w:asciiTheme="minorHAnsi" w:hAnsiTheme="minorHAnsi"/>
          <w:sz w:val="22"/>
          <w:lang w:val="pl-PL"/>
        </w:rPr>
        <w:t xml:space="preserve"> osoby wykonujące bezpośrednio czynności polegające na:</w:t>
      </w:r>
    </w:p>
    <w:p w:rsidR="0092752E" w:rsidRPr="00347B1B" w:rsidRDefault="00912FAD" w:rsidP="00912FAD">
      <w:pPr>
        <w:pStyle w:val="Akapitzlist"/>
        <w:numPr>
          <w:ilvl w:val="0"/>
          <w:numId w:val="21"/>
        </w:numPr>
        <w:spacing w:line="247" w:lineRule="auto"/>
        <w:ind w:left="624" w:right="62" w:hanging="284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  </w:t>
      </w:r>
      <w:r w:rsidR="00294AA1" w:rsidRPr="00347B1B">
        <w:rPr>
          <w:rFonts w:asciiTheme="minorHAnsi" w:hAnsiTheme="minorHAnsi"/>
          <w:sz w:val="22"/>
          <w:lang w:val="pl-PL"/>
        </w:rPr>
        <w:t>wykonanie podłóg, posadzek, pra</w:t>
      </w:r>
      <w:r w:rsidR="0092752E" w:rsidRPr="00347B1B">
        <w:rPr>
          <w:rFonts w:asciiTheme="minorHAnsi" w:hAnsiTheme="minorHAnsi"/>
          <w:sz w:val="22"/>
          <w:lang w:val="pl-PL"/>
        </w:rPr>
        <w:t>c murarskich, tynkarskich, malarskich, układania pokrycia dachowego</w:t>
      </w:r>
    </w:p>
    <w:p w:rsidR="0092752E" w:rsidRPr="00347B1B" w:rsidRDefault="0092752E" w:rsidP="00F746FC">
      <w:pPr>
        <w:pStyle w:val="Akapitzlist"/>
        <w:numPr>
          <w:ilvl w:val="0"/>
          <w:numId w:val="21"/>
        </w:numPr>
        <w:ind w:right="64"/>
        <w:rPr>
          <w:rFonts w:asciiTheme="minorHAnsi" w:hAnsiTheme="minorHAnsi"/>
          <w:sz w:val="22"/>
          <w:lang w:val="pl-PL"/>
        </w:rPr>
      </w:pPr>
      <w:r w:rsidRPr="00347B1B">
        <w:rPr>
          <w:rFonts w:asciiTheme="minorHAnsi" w:hAnsiTheme="minorHAnsi"/>
          <w:sz w:val="22"/>
          <w:lang w:val="pl-PL"/>
        </w:rPr>
        <w:t>montażu instalacji i urządzeń sanitarnych, w szczególności instalacji wodociągowych, kanalizacyjnych, grzewczych, wentylacyjnych i klimatyzacyjnych, wykonywaniu robót przygotowawczych związanych z budową lub montażem instalacji sanitarnych</w:t>
      </w:r>
    </w:p>
    <w:p w:rsidR="00CC76E5" w:rsidRPr="00347B1B" w:rsidRDefault="0092752E" w:rsidP="00F746FC">
      <w:pPr>
        <w:pStyle w:val="Akapitzlist"/>
        <w:numPr>
          <w:ilvl w:val="0"/>
          <w:numId w:val="21"/>
        </w:numPr>
        <w:ind w:right="64"/>
        <w:rPr>
          <w:rFonts w:asciiTheme="minorHAnsi" w:hAnsiTheme="minorHAnsi"/>
          <w:sz w:val="22"/>
          <w:lang w:val="pl-PL"/>
        </w:rPr>
      </w:pPr>
      <w:r w:rsidRPr="00347B1B">
        <w:rPr>
          <w:rFonts w:asciiTheme="minorHAnsi" w:hAnsiTheme="minorHAnsi"/>
          <w:sz w:val="22"/>
          <w:lang w:val="pl-PL"/>
        </w:rPr>
        <w:t>montażem instalacji i urządzeń elektrycznych</w:t>
      </w:r>
      <w:r w:rsidR="00294AA1" w:rsidRPr="00347B1B">
        <w:rPr>
          <w:rFonts w:asciiTheme="minorHAnsi" w:hAnsiTheme="minorHAnsi"/>
          <w:sz w:val="22"/>
          <w:lang w:val="pl-PL"/>
        </w:rPr>
        <w:t xml:space="preserve"> </w:t>
      </w:r>
      <w:r w:rsidRPr="00347B1B">
        <w:rPr>
          <w:rFonts w:asciiTheme="minorHAnsi" w:hAnsiTheme="minorHAnsi"/>
          <w:sz w:val="22"/>
          <w:lang w:val="pl-PL"/>
        </w:rPr>
        <w:t>w tym: wykonaniem tras kablowych, układaniem przewodów i kabli</w:t>
      </w:r>
      <w:r w:rsidR="00294AA1" w:rsidRPr="00347B1B">
        <w:rPr>
          <w:rFonts w:asciiTheme="minorHAnsi" w:hAnsiTheme="minorHAnsi"/>
          <w:sz w:val="22"/>
          <w:lang w:val="pl-PL"/>
        </w:rPr>
        <w:t xml:space="preserve"> elektrycznych, montażem rozdzielnic elektrycznych, montażem osprzętu elektrycznego, montażem opraw oświetleniowych, montażem elementów instalacji odgromowej.</w:t>
      </w:r>
    </w:p>
    <w:p w:rsidR="004137C5" w:rsidRPr="00347B1B" w:rsidRDefault="006171F2" w:rsidP="003A5DCE">
      <w:pPr>
        <w:autoSpaceDE w:val="0"/>
        <w:autoSpaceDN w:val="0"/>
        <w:adjustRightInd w:val="0"/>
        <w:spacing w:after="0" w:line="240" w:lineRule="auto"/>
        <w:ind w:left="851" w:right="0" w:hanging="425"/>
        <w:rPr>
          <w:rFonts w:asciiTheme="minorHAnsi" w:eastAsia="Times New Roman" w:hAnsiTheme="minorHAnsi" w:cs="Arial"/>
          <w:color w:val="auto"/>
          <w:sz w:val="22"/>
          <w:lang w:val="pl-PL" w:eastAsia="pl-PL"/>
        </w:rPr>
      </w:pP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5.2</w:t>
      </w:r>
      <w:r w:rsidR="00AD26B9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AD26B9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Funkcje wskazane w pkt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3A5DCE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5.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1 zostały przedstawione celem doprecyzowania typu czynności,</w:t>
      </w:r>
      <w:r w:rsidR="00123502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3A5DCE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które</w:t>
      </w:r>
      <w:r w:rsidR="00F24CC4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winny być wykonyw</w:t>
      </w:r>
      <w:r w:rsidR="00123502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ane na podstawie umowy o pracę.</w:t>
      </w:r>
    </w:p>
    <w:p w:rsidR="004137C5" w:rsidRDefault="006171F2" w:rsidP="00DB2217">
      <w:pPr>
        <w:autoSpaceDE w:val="0"/>
        <w:autoSpaceDN w:val="0"/>
        <w:adjustRightInd w:val="0"/>
        <w:spacing w:after="0" w:line="240" w:lineRule="auto"/>
        <w:ind w:left="850" w:right="0" w:hanging="425"/>
        <w:rPr>
          <w:rFonts w:asciiTheme="minorHAnsi" w:eastAsia="Times New Roman" w:hAnsiTheme="minorHAnsi" w:cs="Arial"/>
          <w:color w:val="auto"/>
          <w:sz w:val="22"/>
          <w:lang w:val="pl-PL" w:eastAsia="pl-PL"/>
        </w:rPr>
      </w:pP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5.</w:t>
      </w:r>
      <w:r w:rsidR="005215DE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3</w:t>
      </w: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Wymóg określony w </w:t>
      </w:r>
      <w:r w:rsidR="00221FB1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pkt </w:t>
      </w:r>
      <w:r w:rsidR="003A5DCE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5.</w:t>
      </w:r>
      <w:r w:rsidR="00221FB1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1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nie dotyczy osób odnośnie</w:t>
      </w:r>
      <w:r w:rsidR="00221FB1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,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których Wykonawca wykaże, że</w:t>
      </w:r>
      <w:r w:rsidR="00123502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221FB1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czynności określone w  pkt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5C65A4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5.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1 nie będą przez nie wykonywane w żadnym zakresie pod</w:t>
      </w:r>
      <w:r w:rsidR="007C0215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kierownictwem oraz w miejscu i czasie </w:t>
      </w:r>
      <w:r w:rsidR="00123502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wyznaczonym przez Wykonawcę lub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podwykonawcę </w:t>
      </w:r>
      <w:r w:rsidR="00123502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CE2E54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</w:t>
      </w:r>
      <w:r w:rsidR="004137C5" w:rsidRPr="00347B1B"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(umowa o pracę).</w:t>
      </w:r>
    </w:p>
    <w:p w:rsidR="00E418DD" w:rsidRPr="00347B1B" w:rsidRDefault="00E418DD" w:rsidP="00DB2217">
      <w:pPr>
        <w:autoSpaceDE w:val="0"/>
        <w:autoSpaceDN w:val="0"/>
        <w:adjustRightInd w:val="0"/>
        <w:spacing w:after="0" w:line="240" w:lineRule="auto"/>
        <w:ind w:left="850" w:right="0" w:hanging="425"/>
        <w:rPr>
          <w:rFonts w:asciiTheme="minorHAnsi" w:eastAsia="Times New Roman" w:hAnsiTheme="minorHAnsi" w:cs="Arial"/>
          <w:color w:val="auto"/>
          <w:sz w:val="22"/>
          <w:lang w:val="pl-PL" w:eastAsia="pl-PL"/>
        </w:rPr>
      </w:pP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5.4  </w:t>
      </w:r>
      <w:proofErr w:type="spellStart"/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Pozostale</w:t>
      </w:r>
      <w:proofErr w:type="spellEnd"/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 xml:space="preserve"> warunki dotyczące osób zatrudnionych na podstawie umowy o pracę zawarte są w </w:t>
      </w: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§ 9 ust. 1-4</w:t>
      </w:r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br/>
        <w:t xml:space="preserve">oraz § 13 ust. 1 pkt 10 </w:t>
      </w:r>
      <w:bookmarkStart w:id="0" w:name="_GoBack"/>
      <w:bookmarkEnd w:id="0"/>
      <w:r>
        <w:rPr>
          <w:rFonts w:asciiTheme="minorHAnsi" w:eastAsia="Times New Roman" w:hAnsiTheme="minorHAnsi" w:cs="Arial"/>
          <w:color w:val="auto"/>
          <w:sz w:val="22"/>
          <w:lang w:val="pl-PL" w:eastAsia="pl-PL"/>
        </w:rPr>
        <w:t>Załącznika Nr 6 do SIWZ (wzór umowy).</w:t>
      </w:r>
    </w:p>
    <w:p w:rsidR="005215DE" w:rsidRPr="005215DE" w:rsidRDefault="005215DE" w:rsidP="00350DE5">
      <w:pPr>
        <w:spacing w:after="0" w:line="240" w:lineRule="auto"/>
        <w:ind w:left="0" w:right="2047"/>
        <w:rPr>
          <w:rFonts w:asciiTheme="minorHAnsi" w:eastAsia="Times New Roman" w:hAnsiTheme="minorHAnsi" w:cs="Arial"/>
          <w:color w:val="auto"/>
          <w:sz w:val="16"/>
          <w:szCs w:val="16"/>
          <w:lang w:val="pl-PL" w:eastAsia="pl-PL"/>
        </w:rPr>
      </w:pPr>
    </w:p>
    <w:p w:rsidR="00A7532E" w:rsidRPr="00A7532E" w:rsidRDefault="0069537C" w:rsidP="00906DD7">
      <w:pPr>
        <w:ind w:left="0"/>
        <w:rPr>
          <w:b/>
          <w:sz w:val="22"/>
          <w:lang w:val="pl-PL"/>
        </w:rPr>
      </w:pPr>
      <w:r>
        <w:rPr>
          <w:b/>
          <w:sz w:val="22"/>
          <w:lang w:val="pl-PL"/>
        </w:rPr>
        <w:t>6</w:t>
      </w:r>
      <w:r w:rsidR="00A7532E" w:rsidRPr="00A7532E">
        <w:rPr>
          <w:b/>
          <w:sz w:val="22"/>
          <w:lang w:val="pl-PL"/>
        </w:rPr>
        <w:t>. Dokumentacja projektowo-kosztorysowa</w:t>
      </w:r>
    </w:p>
    <w:p w:rsidR="00CC76E5" w:rsidRPr="00284D44" w:rsidRDefault="00CC76E5">
      <w:pPr>
        <w:rPr>
          <w:highlight w:val="yellow"/>
          <w:lang w:val="pl-PL"/>
        </w:rPr>
        <w:sectPr w:rsidR="00CC76E5" w:rsidRPr="00284D44" w:rsidSect="00EA41F4">
          <w:footerReference w:type="default" r:id="rId10"/>
          <w:headerReference w:type="first" r:id="rId11"/>
          <w:pgSz w:w="11900" w:h="16840"/>
          <w:pgMar w:top="624" w:right="794" w:bottom="624" w:left="737" w:header="663" w:footer="720" w:gutter="0"/>
          <w:cols w:space="720"/>
        </w:sectPr>
      </w:pPr>
    </w:p>
    <w:p w:rsidR="00881F42" w:rsidRDefault="00881F42" w:rsidP="00906DD7">
      <w:pPr>
        <w:pStyle w:val="Akapitzlist"/>
        <w:numPr>
          <w:ilvl w:val="0"/>
          <w:numId w:val="22"/>
        </w:numPr>
        <w:spacing w:after="0"/>
        <w:ind w:left="851" w:hanging="284"/>
        <w:rPr>
          <w:sz w:val="22"/>
          <w:lang w:val="pl-PL"/>
        </w:rPr>
      </w:pPr>
      <w:r w:rsidRPr="00833A4F">
        <w:rPr>
          <w:sz w:val="22"/>
          <w:lang w:val="pl-PL"/>
        </w:rPr>
        <w:lastRenderedPageBreak/>
        <w:t>Opisy szczegółowe rozwiązań znajdują się dokumentacji projektowo-kosztorysowej wykonanej przez INDUSTRIA PROJECT Sp. z o.o. , 8</w:t>
      </w:r>
      <w:r w:rsidR="008D46E8">
        <w:rPr>
          <w:sz w:val="22"/>
          <w:lang w:val="pl-PL"/>
        </w:rPr>
        <w:t xml:space="preserve">0-289 Gdańsk ul. Azymutalna 9, </w:t>
      </w:r>
      <w:r w:rsidRPr="00833A4F">
        <w:rPr>
          <w:sz w:val="22"/>
          <w:lang w:val="pl-PL"/>
        </w:rPr>
        <w:t>załączonej w postaci plików *pdf</w:t>
      </w:r>
      <w:r w:rsidR="00A7532E" w:rsidRPr="00833A4F">
        <w:rPr>
          <w:sz w:val="22"/>
          <w:lang w:val="pl-PL"/>
        </w:rPr>
        <w:t>.</w:t>
      </w:r>
    </w:p>
    <w:p w:rsidR="00833A4F" w:rsidRPr="00F746FC" w:rsidRDefault="008D46E8" w:rsidP="00906DD7">
      <w:pPr>
        <w:pStyle w:val="Akapitzlist"/>
        <w:numPr>
          <w:ilvl w:val="0"/>
          <w:numId w:val="22"/>
        </w:numPr>
        <w:spacing w:after="0"/>
        <w:ind w:left="851" w:hanging="284"/>
        <w:rPr>
          <w:sz w:val="22"/>
          <w:lang w:val="pl-PL"/>
        </w:rPr>
      </w:pPr>
      <w:r w:rsidRPr="00F746FC">
        <w:rPr>
          <w:sz w:val="22"/>
          <w:lang w:val="pl-PL"/>
        </w:rPr>
        <w:t>Projekt wykonawczy zawiera</w:t>
      </w:r>
      <w:r w:rsidR="00881F42" w:rsidRPr="00F746FC">
        <w:rPr>
          <w:sz w:val="22"/>
          <w:lang w:val="pl-PL"/>
        </w:rPr>
        <w:t>:</w:t>
      </w:r>
    </w:p>
    <w:p w:rsidR="00881F42" w:rsidRPr="00833A4F" w:rsidRDefault="00881F42" w:rsidP="00906DD7">
      <w:pPr>
        <w:pStyle w:val="Akapitzlist"/>
        <w:spacing w:after="0" w:line="276" w:lineRule="auto"/>
        <w:ind w:right="0" w:firstLine="131"/>
        <w:jc w:val="left"/>
        <w:rPr>
          <w:sz w:val="22"/>
          <w:lang w:val="pl-PL"/>
        </w:rPr>
      </w:pPr>
      <w:r w:rsidRPr="00833A4F">
        <w:rPr>
          <w:b/>
          <w:sz w:val="22"/>
          <w:lang w:val="pl-PL"/>
        </w:rPr>
        <w:t>TOM I</w:t>
      </w:r>
      <w:r w:rsidRPr="00833A4F">
        <w:rPr>
          <w:sz w:val="22"/>
          <w:lang w:val="pl-PL"/>
        </w:rPr>
        <w:t xml:space="preserve"> – Projekt zagospodarowania terenu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I - Dokumentacja formalno-prawna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 – Projekt zagospodarowania terenu z elementami małej architektury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III – Projekt zieleni z gospodarką drzewostanem</w:t>
      </w:r>
    </w:p>
    <w:p w:rsidR="00881F42" w:rsidRPr="00906DD7" w:rsidRDefault="00881F42" w:rsidP="00906DD7">
      <w:pPr>
        <w:spacing w:after="0"/>
        <w:ind w:left="851"/>
        <w:rPr>
          <w:sz w:val="22"/>
          <w:lang w:val="pl-PL"/>
        </w:rPr>
      </w:pPr>
      <w:r w:rsidRPr="00906DD7">
        <w:rPr>
          <w:sz w:val="22"/>
          <w:lang w:val="pl-PL"/>
        </w:rPr>
        <w:t>Część IV – Projekt drogowy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V – Projekt konstrukcyjny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VI – Projekt sanitarny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VII -  Projekt elektryczny</w:t>
      </w:r>
    </w:p>
    <w:p w:rsidR="00833A4F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VII</w:t>
      </w:r>
      <w:r w:rsidR="002F2911">
        <w:rPr>
          <w:sz w:val="22"/>
          <w:lang w:val="pl-PL"/>
        </w:rPr>
        <w:t>I</w:t>
      </w:r>
      <w:r w:rsidRPr="00881F42">
        <w:rPr>
          <w:sz w:val="22"/>
          <w:lang w:val="pl-PL"/>
        </w:rPr>
        <w:t xml:space="preserve"> – Projekt telekomunikacyjny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b/>
          <w:sz w:val="22"/>
          <w:lang w:val="pl-PL"/>
        </w:rPr>
        <w:t>TOM II</w:t>
      </w:r>
      <w:r w:rsidRPr="00881F42">
        <w:rPr>
          <w:sz w:val="22"/>
          <w:lang w:val="pl-PL"/>
        </w:rPr>
        <w:t xml:space="preserve"> – Obiekty kubaturowe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 – Architektura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 – Konstrukcja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III – Instalacje sanitarne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IV – Instalacje elektryczne i niskoprądowe</w:t>
      </w:r>
    </w:p>
    <w:p w:rsidR="00881F42" w:rsidRDefault="00881F42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Specyfikacje techniczne wykonania i odbioru</w:t>
      </w:r>
      <w:r w:rsidR="002F2911">
        <w:rPr>
          <w:sz w:val="22"/>
          <w:lang w:val="pl-PL"/>
        </w:rPr>
        <w:t>.</w:t>
      </w:r>
    </w:p>
    <w:p w:rsidR="00C10F1B" w:rsidRDefault="00881F42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 xml:space="preserve">Przedmiary robót i kosztorysy ślepe służące jako dokumenty pomocnicze przy </w:t>
      </w:r>
    </w:p>
    <w:p w:rsidR="00881F42" w:rsidRDefault="00881F42" w:rsidP="004611B6">
      <w:pPr>
        <w:pStyle w:val="Akapitzlist"/>
        <w:tabs>
          <w:tab w:val="left" w:pos="851"/>
        </w:tabs>
        <w:spacing w:after="0" w:line="276" w:lineRule="auto"/>
        <w:ind w:left="851" w:right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przygotowaniu oferty cenowej.</w:t>
      </w:r>
    </w:p>
    <w:p w:rsidR="00C10F1B" w:rsidRPr="00C10F1B" w:rsidRDefault="00C10F1B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C10F1B">
        <w:rPr>
          <w:sz w:val="22"/>
          <w:lang w:val="pl-PL"/>
        </w:rPr>
        <w:t>Instrukcja bezpieczeństwa pożarowego</w:t>
      </w:r>
      <w:r w:rsidR="002F2911">
        <w:rPr>
          <w:sz w:val="22"/>
          <w:lang w:val="pl-PL"/>
        </w:rPr>
        <w:t>.</w:t>
      </w:r>
    </w:p>
    <w:p w:rsidR="008D46E8" w:rsidRPr="00881F42" w:rsidRDefault="008D46E8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Informacje do planu BIOZ</w:t>
      </w:r>
      <w:r w:rsidR="002F2911">
        <w:rPr>
          <w:sz w:val="22"/>
          <w:lang w:val="pl-PL"/>
        </w:rPr>
        <w:t>.</w:t>
      </w:r>
    </w:p>
    <w:p w:rsidR="00881F42" w:rsidRDefault="00881F42" w:rsidP="00906DD7">
      <w:pPr>
        <w:tabs>
          <w:tab w:val="left" w:pos="851"/>
        </w:tabs>
        <w:spacing w:after="0" w:line="262" w:lineRule="auto"/>
        <w:ind w:left="43" w:right="81" w:hanging="10"/>
        <w:rPr>
          <w:sz w:val="20"/>
          <w:lang w:val="pl-PL"/>
        </w:rPr>
      </w:pPr>
    </w:p>
    <w:sectPr w:rsidR="00881F42" w:rsidSect="00B7520C">
      <w:headerReference w:type="even" r:id="rId12"/>
      <w:headerReference w:type="default" r:id="rId13"/>
      <w:headerReference w:type="first" r:id="rId14"/>
      <w:type w:val="continuous"/>
      <w:pgSz w:w="11900" w:h="16840"/>
      <w:pgMar w:top="1479" w:right="1056" w:bottom="72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0" w:rsidRDefault="00925580">
      <w:pPr>
        <w:spacing w:after="0" w:line="240" w:lineRule="auto"/>
      </w:pPr>
      <w:r>
        <w:separator/>
      </w:r>
    </w:p>
  </w:endnote>
  <w:endnote w:type="continuationSeparator" w:id="0">
    <w:p w:rsidR="00925580" w:rsidRDefault="0092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F7" w:rsidRPr="00F947F7" w:rsidRDefault="003966BF" w:rsidP="00EA41F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0"/>
      <w:rPr>
        <w:rFonts w:ascii="Arial" w:eastAsia="Times New Roman" w:hAnsi="Arial" w:cs="Times New Roman"/>
        <w:bCs/>
        <w:iCs/>
        <w:szCs w:val="18"/>
        <w:lang w:val="pl-PL" w:eastAsia="pl-PL"/>
      </w:rPr>
    </w:pPr>
    <w:r>
      <w:rPr>
        <w:rFonts w:ascii="Arial" w:eastAsia="Times New Roman" w:hAnsi="Arial" w:cs="Times New Roman"/>
        <w:bCs/>
        <w:iCs/>
        <w:szCs w:val="18"/>
        <w:lang w:val="pl-PL" w:eastAsia="pl-PL"/>
      </w:rPr>
      <w:t>Załącznik Nr 8</w:t>
    </w:r>
    <w:r w:rsidR="00F947F7" w:rsidRPr="00F947F7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do SIWZ                             </w:t>
    </w:r>
    <w:r w:rsid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                                                       </w:t>
    </w:r>
    <w:r w:rsidR="00EA41F4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                             </w:t>
    </w:r>
    <w:r w:rsid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</w:t>
    </w:r>
    <w:r w:rsidR="00F947F7" w:rsidRPr="00F947F7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</w:t>
    </w:r>
    <w:r w:rsidR="001E0973" w:rsidRP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Strona 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begin"/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instrText>PAGE  \* Arabic  \* MERGEFORMAT</w:instrTex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separate"/>
    </w:r>
    <w:r w:rsidR="00E418DD">
      <w:rPr>
        <w:rFonts w:ascii="Arial" w:eastAsia="Times New Roman" w:hAnsi="Arial" w:cs="Times New Roman"/>
        <w:b/>
        <w:bCs/>
        <w:iCs/>
        <w:noProof/>
        <w:szCs w:val="18"/>
        <w:lang w:val="pl-PL" w:eastAsia="pl-PL"/>
      </w:rPr>
      <w:t>5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end"/>
    </w:r>
    <w:r w:rsidR="001E0973" w:rsidRP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z 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begin"/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instrText>NUMPAGES  \* Arabic  \* MERGEFORMAT</w:instrTex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separate"/>
    </w:r>
    <w:r w:rsidR="00E418DD">
      <w:rPr>
        <w:rFonts w:ascii="Arial" w:eastAsia="Times New Roman" w:hAnsi="Arial" w:cs="Times New Roman"/>
        <w:b/>
        <w:bCs/>
        <w:iCs/>
        <w:noProof/>
        <w:szCs w:val="18"/>
        <w:lang w:val="pl-PL" w:eastAsia="pl-PL"/>
      </w:rPr>
      <w:t>5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end"/>
    </w:r>
    <w:r w:rsidR="00F947F7" w:rsidRPr="00F947F7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                                                                                             </w:t>
    </w:r>
  </w:p>
  <w:p w:rsidR="00F947F7" w:rsidRPr="00F947F7" w:rsidRDefault="00F947F7" w:rsidP="0046573B">
    <w:pPr>
      <w:pStyle w:val="Stopka"/>
      <w:ind w:left="0"/>
      <w:rPr>
        <w:szCs w:val="18"/>
        <w:lang w:val="pl-PL"/>
      </w:rPr>
    </w:pPr>
    <w:r w:rsidRPr="00F947F7">
      <w:rPr>
        <w:rFonts w:ascii="Arial" w:eastAsia="Times New Roman" w:hAnsi="Arial" w:cs="Times New Roman"/>
        <w:i/>
        <w:szCs w:val="18"/>
        <w:lang w:val="pl-PL" w:eastAsia="pl-PL"/>
      </w:rPr>
      <w:t>SZPZLO/ZP/</w:t>
    </w:r>
    <w:r w:rsidR="003966BF">
      <w:rPr>
        <w:rFonts w:ascii="Arial" w:eastAsia="Times New Roman" w:hAnsi="Arial" w:cs="Times New Roman"/>
        <w:i/>
        <w:szCs w:val="18"/>
        <w:lang w:val="pl-PL" w:eastAsia="pl-PL"/>
      </w:rPr>
      <w:t>09</w:t>
    </w:r>
    <w:r w:rsidRPr="00F947F7">
      <w:rPr>
        <w:rFonts w:ascii="Arial" w:eastAsia="Times New Roman" w:hAnsi="Arial" w:cs="Times New Roman"/>
        <w:i/>
        <w:szCs w:val="18"/>
        <w:lang w:val="pl-PL" w:eastAsia="pl-PL"/>
      </w:rPr>
      <w:t xml:space="preserve">/18 </w:t>
    </w:r>
  </w:p>
  <w:p w:rsidR="00447289" w:rsidRPr="00F947F7" w:rsidRDefault="004472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0" w:rsidRDefault="00925580">
      <w:pPr>
        <w:spacing w:after="0" w:line="240" w:lineRule="auto"/>
      </w:pPr>
      <w:r>
        <w:separator/>
      </w:r>
    </w:p>
  </w:footnote>
  <w:footnote w:type="continuationSeparator" w:id="0">
    <w:p w:rsidR="00925580" w:rsidRDefault="0092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DD54F5" w:rsidRDefault="002B0BEF">
    <w:pPr>
      <w:tabs>
        <w:tab w:val="center" w:pos="7756"/>
      </w:tabs>
      <w:spacing w:after="0" w:line="259" w:lineRule="auto"/>
      <w:ind w:left="-211" w:right="0"/>
      <w:jc w:val="left"/>
      <w:rPr>
        <w:lang w:val="pl-PL"/>
      </w:rPr>
    </w:pPr>
    <w:r w:rsidRPr="00DD54F5">
      <w:rPr>
        <w:sz w:val="24"/>
        <w:lang w:val="pl-PL"/>
      </w:rPr>
      <w:t>Sprawa: SZPZLO/Z-01/2018</w:t>
    </w:r>
    <w:r w:rsidRPr="00DD54F5">
      <w:rPr>
        <w:sz w:val="24"/>
        <w:lang w:val="pl-PL"/>
      </w:rPr>
      <w:tab/>
    </w:r>
    <w:r w:rsidRPr="00DD54F5">
      <w:rPr>
        <w:sz w:val="26"/>
        <w:lang w:val="pl-PL"/>
      </w:rPr>
      <w:t xml:space="preserve">Załącznik nr </w:t>
    </w:r>
    <w:r w:rsidRPr="00DD54F5">
      <w:rPr>
        <w:sz w:val="24"/>
        <w:lang w:val="pl-PL"/>
      </w:rPr>
      <w:t>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A6"/>
    <w:multiLevelType w:val="hybridMultilevel"/>
    <w:tmpl w:val="E1E8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FC2"/>
    <w:multiLevelType w:val="hybridMultilevel"/>
    <w:tmpl w:val="7D0A8972"/>
    <w:lvl w:ilvl="0" w:tplc="082CF648">
      <w:start w:val="1"/>
      <w:numFmt w:val="bullet"/>
      <w:lvlText w:val="-"/>
      <w:lvlJc w:val="left"/>
      <w:pPr>
        <w:ind w:left="11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047944FC"/>
    <w:multiLevelType w:val="multilevel"/>
    <w:tmpl w:val="189EC008"/>
    <w:lvl w:ilvl="0">
      <w:start w:val="3"/>
      <w:numFmt w:val="decimal"/>
      <w:lvlText w:val="%1"/>
      <w:lvlJc w:val="left"/>
      <w:pPr>
        <w:ind w:left="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04ED1A9D"/>
    <w:multiLevelType w:val="hybridMultilevel"/>
    <w:tmpl w:val="43DEED92"/>
    <w:lvl w:ilvl="0" w:tplc="B3369960">
      <w:start w:val="1"/>
      <w:numFmt w:val="decimal"/>
      <w:lvlText w:val="%1)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616EA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AE95E">
      <w:start w:val="1"/>
      <w:numFmt w:val="bullet"/>
      <w:lvlText w:val="▪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86CE8">
      <w:start w:val="1"/>
      <w:numFmt w:val="bullet"/>
      <w:lvlText w:val="•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20C8">
      <w:start w:val="1"/>
      <w:numFmt w:val="bullet"/>
      <w:lvlText w:val="o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E77E">
      <w:start w:val="1"/>
      <w:numFmt w:val="bullet"/>
      <w:lvlText w:val="▪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B82E">
      <w:start w:val="1"/>
      <w:numFmt w:val="bullet"/>
      <w:lvlText w:val="•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81AC2">
      <w:start w:val="1"/>
      <w:numFmt w:val="bullet"/>
      <w:lvlText w:val="o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4720">
      <w:start w:val="1"/>
      <w:numFmt w:val="bullet"/>
      <w:lvlText w:val="▪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613246"/>
    <w:multiLevelType w:val="hybridMultilevel"/>
    <w:tmpl w:val="B01EDDC4"/>
    <w:lvl w:ilvl="0" w:tplc="082CF64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F91E53"/>
    <w:multiLevelType w:val="multilevel"/>
    <w:tmpl w:val="0415001D"/>
    <w:numStyleLink w:val="Styl1"/>
  </w:abstractNum>
  <w:abstractNum w:abstractNumId="6">
    <w:nsid w:val="18C73D28"/>
    <w:multiLevelType w:val="hybridMultilevel"/>
    <w:tmpl w:val="BD8A0DE6"/>
    <w:lvl w:ilvl="0" w:tplc="91B67432">
      <w:start w:val="2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49E8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0256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C03BF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0E80F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85E8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AA2E2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00BB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D25AC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503A1"/>
    <w:multiLevelType w:val="hybridMultilevel"/>
    <w:tmpl w:val="891A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19DA"/>
    <w:multiLevelType w:val="multilevel"/>
    <w:tmpl w:val="3F2ABD8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B53D84"/>
    <w:multiLevelType w:val="hybridMultilevel"/>
    <w:tmpl w:val="556EDAD8"/>
    <w:lvl w:ilvl="0" w:tplc="11347044">
      <w:start w:val="2"/>
      <w:numFmt w:val="decimal"/>
      <w:lvlText w:val="%1)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81E0">
      <w:start w:val="1"/>
      <w:numFmt w:val="lowerLetter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210EE">
      <w:start w:val="1"/>
      <w:numFmt w:val="bullet"/>
      <w:lvlText w:val="-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0C9DC">
      <w:start w:val="1"/>
      <w:numFmt w:val="bullet"/>
      <w:lvlText w:val="•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807D0">
      <w:start w:val="1"/>
      <w:numFmt w:val="bullet"/>
      <w:lvlText w:val="o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23114">
      <w:start w:val="1"/>
      <w:numFmt w:val="bullet"/>
      <w:lvlText w:val="▪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4A21E">
      <w:start w:val="1"/>
      <w:numFmt w:val="bullet"/>
      <w:lvlText w:val="•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2D46E">
      <w:start w:val="1"/>
      <w:numFmt w:val="bullet"/>
      <w:lvlText w:val="o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21244">
      <w:start w:val="1"/>
      <w:numFmt w:val="bullet"/>
      <w:lvlText w:val="▪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86CBD"/>
    <w:multiLevelType w:val="multilevel"/>
    <w:tmpl w:val="BB5ADFAE"/>
    <w:lvl w:ilvl="0">
      <w:start w:val="3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5020CA"/>
    <w:multiLevelType w:val="hybridMultilevel"/>
    <w:tmpl w:val="C740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64E9"/>
    <w:multiLevelType w:val="hybridMultilevel"/>
    <w:tmpl w:val="A48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610C"/>
    <w:multiLevelType w:val="multilevel"/>
    <w:tmpl w:val="44D8A1E0"/>
    <w:lvl w:ilvl="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9B2E40"/>
    <w:multiLevelType w:val="multilevel"/>
    <w:tmpl w:val="44D8A1E0"/>
    <w:lvl w:ilvl="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F14C5"/>
    <w:multiLevelType w:val="hybridMultilevel"/>
    <w:tmpl w:val="FF32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6DB0"/>
    <w:multiLevelType w:val="multilevel"/>
    <w:tmpl w:val="8AD6A9DA"/>
    <w:lvl w:ilvl="0">
      <w:start w:val="3"/>
      <w:numFmt w:val="decimal"/>
      <w:lvlText w:val="4%1"/>
      <w:lvlJc w:val="left"/>
      <w:pPr>
        <w:ind w:left="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>
    <w:nsid w:val="46794A33"/>
    <w:multiLevelType w:val="hybridMultilevel"/>
    <w:tmpl w:val="1C12238A"/>
    <w:lvl w:ilvl="0" w:tplc="082CF64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D755DA"/>
    <w:multiLevelType w:val="hybridMultilevel"/>
    <w:tmpl w:val="05C6D87C"/>
    <w:lvl w:ilvl="0" w:tplc="082CF64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F7A3165"/>
    <w:multiLevelType w:val="hybridMultilevel"/>
    <w:tmpl w:val="34029FA4"/>
    <w:lvl w:ilvl="0" w:tplc="082CF6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442D0"/>
    <w:multiLevelType w:val="hybridMultilevel"/>
    <w:tmpl w:val="AB489A6C"/>
    <w:lvl w:ilvl="0" w:tplc="CEF634B2">
      <w:start w:val="4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F8AEB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5C97E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1ED89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E6F6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F6693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D67AF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173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000FB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E01751"/>
    <w:multiLevelType w:val="hybridMultilevel"/>
    <w:tmpl w:val="4782DDBE"/>
    <w:lvl w:ilvl="0" w:tplc="41384D26">
      <w:start w:val="8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54D0E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760B5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D6BD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0CEA1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F2614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F8A32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864BE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8019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425E26"/>
    <w:multiLevelType w:val="hybridMultilevel"/>
    <w:tmpl w:val="BAFE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30C2"/>
    <w:multiLevelType w:val="hybridMultilevel"/>
    <w:tmpl w:val="6A72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4DBB"/>
    <w:multiLevelType w:val="hybridMultilevel"/>
    <w:tmpl w:val="95AC8E98"/>
    <w:lvl w:ilvl="0" w:tplc="082CF648">
      <w:start w:val="1"/>
      <w:numFmt w:val="bullet"/>
      <w:lvlText w:val="-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C3208">
      <w:start w:val="1"/>
      <w:numFmt w:val="bullet"/>
      <w:lvlText w:val="o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ADBDA">
      <w:start w:val="1"/>
      <w:numFmt w:val="bullet"/>
      <w:lvlText w:val="▪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AF768">
      <w:start w:val="1"/>
      <w:numFmt w:val="bullet"/>
      <w:lvlText w:val="•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E012E">
      <w:start w:val="1"/>
      <w:numFmt w:val="bullet"/>
      <w:lvlText w:val="o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ECAE0">
      <w:start w:val="1"/>
      <w:numFmt w:val="bullet"/>
      <w:lvlText w:val="▪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C07AC">
      <w:start w:val="1"/>
      <w:numFmt w:val="bullet"/>
      <w:lvlText w:val="•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6D2AC">
      <w:start w:val="1"/>
      <w:numFmt w:val="bullet"/>
      <w:lvlText w:val="o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2F70E">
      <w:start w:val="1"/>
      <w:numFmt w:val="bullet"/>
      <w:lvlText w:val="▪"/>
      <w:lvlJc w:val="left"/>
      <w:pPr>
        <w:ind w:left="7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0D36EA"/>
    <w:multiLevelType w:val="multilevel"/>
    <w:tmpl w:val="0415001D"/>
    <w:styleLink w:val="Styl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132FA9"/>
    <w:multiLevelType w:val="hybridMultilevel"/>
    <w:tmpl w:val="5C6A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4462"/>
    <w:multiLevelType w:val="multilevel"/>
    <w:tmpl w:val="BB5ADFAE"/>
    <w:lvl w:ilvl="0">
      <w:start w:val="3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D87F05"/>
    <w:multiLevelType w:val="hybridMultilevel"/>
    <w:tmpl w:val="5CEC32A2"/>
    <w:lvl w:ilvl="0" w:tplc="082CF648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74260BC"/>
    <w:multiLevelType w:val="hybridMultilevel"/>
    <w:tmpl w:val="D5607F86"/>
    <w:lvl w:ilvl="0" w:tplc="DB20D304">
      <w:start w:val="3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2DEAA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8E812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06BF4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6F64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0FC4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E0A4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D4E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0F4A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06742A"/>
    <w:multiLevelType w:val="hybridMultilevel"/>
    <w:tmpl w:val="99EA0B58"/>
    <w:lvl w:ilvl="0" w:tplc="9484F60C">
      <w:start w:val="2"/>
      <w:numFmt w:val="decimal"/>
      <w:lvlText w:val="%1)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8D8F6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BB9C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EEE8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AA90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8202C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CADBE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0D3E6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4EDBE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8"/>
  </w:num>
  <w:num w:numId="5">
    <w:abstractNumId w:val="9"/>
  </w:num>
  <w:num w:numId="6">
    <w:abstractNumId w:val="3"/>
  </w:num>
  <w:num w:numId="7">
    <w:abstractNumId w:val="30"/>
  </w:num>
  <w:num w:numId="8">
    <w:abstractNumId w:val="6"/>
  </w:num>
  <w:num w:numId="9">
    <w:abstractNumId w:val="20"/>
  </w:num>
  <w:num w:numId="10">
    <w:abstractNumId w:val="21"/>
  </w:num>
  <w:num w:numId="11">
    <w:abstractNumId w:val="29"/>
  </w:num>
  <w:num w:numId="12">
    <w:abstractNumId w:val="12"/>
  </w:num>
  <w:num w:numId="13">
    <w:abstractNumId w:val="1"/>
  </w:num>
  <w:num w:numId="14">
    <w:abstractNumId w:val="26"/>
  </w:num>
  <w:num w:numId="15">
    <w:abstractNumId w:val="23"/>
  </w:num>
  <w:num w:numId="16">
    <w:abstractNumId w:val="11"/>
  </w:num>
  <w:num w:numId="17">
    <w:abstractNumId w:val="22"/>
  </w:num>
  <w:num w:numId="18">
    <w:abstractNumId w:val="0"/>
  </w:num>
  <w:num w:numId="19">
    <w:abstractNumId w:val="28"/>
  </w:num>
  <w:num w:numId="20">
    <w:abstractNumId w:val="7"/>
  </w:num>
  <w:num w:numId="21">
    <w:abstractNumId w:val="19"/>
  </w:num>
  <w:num w:numId="22">
    <w:abstractNumId w:val="15"/>
  </w:num>
  <w:num w:numId="23">
    <w:abstractNumId w:val="14"/>
  </w:num>
  <w:num w:numId="24">
    <w:abstractNumId w:val="25"/>
  </w:num>
  <w:num w:numId="25">
    <w:abstractNumId w:val="5"/>
  </w:num>
  <w:num w:numId="26">
    <w:abstractNumId w:val="10"/>
  </w:num>
  <w:num w:numId="27">
    <w:abstractNumId w:val="2"/>
  </w:num>
  <w:num w:numId="28">
    <w:abstractNumId w:val="16"/>
  </w:num>
  <w:num w:numId="29">
    <w:abstractNumId w:val="17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5"/>
    <w:rsid w:val="00067D1B"/>
    <w:rsid w:val="00083922"/>
    <w:rsid w:val="000C6200"/>
    <w:rsid w:val="000E7C1E"/>
    <w:rsid w:val="000F7912"/>
    <w:rsid w:val="00117D4D"/>
    <w:rsid w:val="00123502"/>
    <w:rsid w:val="00184BD5"/>
    <w:rsid w:val="001932AC"/>
    <w:rsid w:val="001C4FFE"/>
    <w:rsid w:val="001E0973"/>
    <w:rsid w:val="001E1E1A"/>
    <w:rsid w:val="001E54C8"/>
    <w:rsid w:val="00201924"/>
    <w:rsid w:val="002170DD"/>
    <w:rsid w:val="00221840"/>
    <w:rsid w:val="00221FB1"/>
    <w:rsid w:val="00250AE9"/>
    <w:rsid w:val="00284D44"/>
    <w:rsid w:val="00294AA1"/>
    <w:rsid w:val="002B0BEF"/>
    <w:rsid w:val="002C0C7C"/>
    <w:rsid w:val="002D480C"/>
    <w:rsid w:val="002F2911"/>
    <w:rsid w:val="0030467F"/>
    <w:rsid w:val="003140B0"/>
    <w:rsid w:val="00347B1B"/>
    <w:rsid w:val="00350DE5"/>
    <w:rsid w:val="003779D5"/>
    <w:rsid w:val="00381634"/>
    <w:rsid w:val="00392953"/>
    <w:rsid w:val="003966BF"/>
    <w:rsid w:val="00396AFD"/>
    <w:rsid w:val="003A18FB"/>
    <w:rsid w:val="003A5DCE"/>
    <w:rsid w:val="003C3EE9"/>
    <w:rsid w:val="004032DA"/>
    <w:rsid w:val="004137C5"/>
    <w:rsid w:val="00415077"/>
    <w:rsid w:val="00447289"/>
    <w:rsid w:val="00460A17"/>
    <w:rsid w:val="004611B6"/>
    <w:rsid w:val="0046573B"/>
    <w:rsid w:val="0047002C"/>
    <w:rsid w:val="004D0EF6"/>
    <w:rsid w:val="004E3DFA"/>
    <w:rsid w:val="00505CBE"/>
    <w:rsid w:val="00507098"/>
    <w:rsid w:val="005215DE"/>
    <w:rsid w:val="00595321"/>
    <w:rsid w:val="005A2B05"/>
    <w:rsid w:val="005A3616"/>
    <w:rsid w:val="005B3B0B"/>
    <w:rsid w:val="005C65A4"/>
    <w:rsid w:val="006171F2"/>
    <w:rsid w:val="006258DC"/>
    <w:rsid w:val="00651FA8"/>
    <w:rsid w:val="00684F65"/>
    <w:rsid w:val="00691ED6"/>
    <w:rsid w:val="0069537C"/>
    <w:rsid w:val="006A11CD"/>
    <w:rsid w:val="006F1BDA"/>
    <w:rsid w:val="0072426C"/>
    <w:rsid w:val="00726DD5"/>
    <w:rsid w:val="00730E11"/>
    <w:rsid w:val="00737134"/>
    <w:rsid w:val="0076458A"/>
    <w:rsid w:val="007C0215"/>
    <w:rsid w:val="007C33AA"/>
    <w:rsid w:val="0082218D"/>
    <w:rsid w:val="00833A4F"/>
    <w:rsid w:val="008623DB"/>
    <w:rsid w:val="00881F42"/>
    <w:rsid w:val="0088573B"/>
    <w:rsid w:val="008D46E8"/>
    <w:rsid w:val="008E3971"/>
    <w:rsid w:val="00906DD7"/>
    <w:rsid w:val="00912FAD"/>
    <w:rsid w:val="00925580"/>
    <w:rsid w:val="009263CA"/>
    <w:rsid w:val="0092752E"/>
    <w:rsid w:val="009323C3"/>
    <w:rsid w:val="00962440"/>
    <w:rsid w:val="009953CD"/>
    <w:rsid w:val="009A675C"/>
    <w:rsid w:val="009C53C4"/>
    <w:rsid w:val="009C64DC"/>
    <w:rsid w:val="009D3383"/>
    <w:rsid w:val="00A37CE3"/>
    <w:rsid w:val="00A70946"/>
    <w:rsid w:val="00A7234D"/>
    <w:rsid w:val="00A743D5"/>
    <w:rsid w:val="00A7532E"/>
    <w:rsid w:val="00AD26B9"/>
    <w:rsid w:val="00AE5E31"/>
    <w:rsid w:val="00B0503D"/>
    <w:rsid w:val="00B1102A"/>
    <w:rsid w:val="00B26ABF"/>
    <w:rsid w:val="00B471EC"/>
    <w:rsid w:val="00B7231A"/>
    <w:rsid w:val="00B7520C"/>
    <w:rsid w:val="00B933D4"/>
    <w:rsid w:val="00B96233"/>
    <w:rsid w:val="00BC693D"/>
    <w:rsid w:val="00BD5816"/>
    <w:rsid w:val="00BF4A07"/>
    <w:rsid w:val="00C0131B"/>
    <w:rsid w:val="00C10F1B"/>
    <w:rsid w:val="00C25044"/>
    <w:rsid w:val="00C564BD"/>
    <w:rsid w:val="00C7748C"/>
    <w:rsid w:val="00C90E71"/>
    <w:rsid w:val="00C9138F"/>
    <w:rsid w:val="00C96865"/>
    <w:rsid w:val="00CC76E5"/>
    <w:rsid w:val="00CE2E54"/>
    <w:rsid w:val="00D10006"/>
    <w:rsid w:val="00D156CB"/>
    <w:rsid w:val="00D31B3D"/>
    <w:rsid w:val="00D46EF0"/>
    <w:rsid w:val="00D837E7"/>
    <w:rsid w:val="00D97EF0"/>
    <w:rsid w:val="00DB2217"/>
    <w:rsid w:val="00DB4A60"/>
    <w:rsid w:val="00DD54F5"/>
    <w:rsid w:val="00DF2F96"/>
    <w:rsid w:val="00E418DD"/>
    <w:rsid w:val="00E56E87"/>
    <w:rsid w:val="00E8329B"/>
    <w:rsid w:val="00E84C35"/>
    <w:rsid w:val="00E97B05"/>
    <w:rsid w:val="00EA124E"/>
    <w:rsid w:val="00EA41F4"/>
    <w:rsid w:val="00EB0F0E"/>
    <w:rsid w:val="00EF62BE"/>
    <w:rsid w:val="00F24CC4"/>
    <w:rsid w:val="00F50E17"/>
    <w:rsid w:val="00F746FC"/>
    <w:rsid w:val="00F8338F"/>
    <w:rsid w:val="00F947F7"/>
    <w:rsid w:val="00FE2AF0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C"/>
    <w:pPr>
      <w:spacing w:after="5" w:line="248" w:lineRule="auto"/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B7520C"/>
    <w:pPr>
      <w:keepNext/>
      <w:keepLines/>
      <w:spacing w:after="3" w:line="259" w:lineRule="auto"/>
      <w:ind w:left="10" w:right="1316" w:hanging="10"/>
      <w:outlineLvl w:val="0"/>
    </w:pPr>
    <w:rPr>
      <w:rFonts w:eastAsia="Calibri"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B7520C"/>
    <w:pPr>
      <w:keepNext/>
      <w:keepLines/>
      <w:spacing w:after="3" w:line="259" w:lineRule="auto"/>
      <w:ind w:left="10" w:right="1316" w:hanging="10"/>
      <w:outlineLvl w:val="1"/>
    </w:pPr>
    <w:rPr>
      <w:rFonts w:eastAsia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520C"/>
    <w:rPr>
      <w:rFonts w:eastAsia="Calibri"/>
      <w:color w:val="000000"/>
      <w:sz w:val="22"/>
      <w:lang w:bidi="ar-SA"/>
    </w:rPr>
  </w:style>
  <w:style w:type="character" w:customStyle="1" w:styleId="Nagwek2Znak">
    <w:name w:val="Nagłówek 2 Znak"/>
    <w:link w:val="Nagwek2"/>
    <w:rsid w:val="00B7520C"/>
    <w:rPr>
      <w:rFonts w:eastAsia="Calibri"/>
      <w:color w:val="000000"/>
      <w:sz w:val="22"/>
      <w:lang w:bidi="ar-SA"/>
    </w:rPr>
  </w:style>
  <w:style w:type="table" w:customStyle="1" w:styleId="TableGrid">
    <w:name w:val="TableGrid"/>
    <w:rsid w:val="00B75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392953"/>
    <w:pPr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31B3D"/>
    <w:pPr>
      <w:ind w:left="720"/>
      <w:contextualSpacing/>
    </w:pPr>
  </w:style>
  <w:style w:type="numbering" w:customStyle="1" w:styleId="Styl1">
    <w:name w:val="Styl1"/>
    <w:uiPriority w:val="99"/>
    <w:rsid w:val="000C6200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C"/>
    <w:pPr>
      <w:spacing w:after="5" w:line="248" w:lineRule="auto"/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B7520C"/>
    <w:pPr>
      <w:keepNext/>
      <w:keepLines/>
      <w:spacing w:after="3" w:line="259" w:lineRule="auto"/>
      <w:ind w:left="10" w:right="1316" w:hanging="10"/>
      <w:outlineLvl w:val="0"/>
    </w:pPr>
    <w:rPr>
      <w:rFonts w:eastAsia="Calibri"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B7520C"/>
    <w:pPr>
      <w:keepNext/>
      <w:keepLines/>
      <w:spacing w:after="3" w:line="259" w:lineRule="auto"/>
      <w:ind w:left="10" w:right="1316" w:hanging="10"/>
      <w:outlineLvl w:val="1"/>
    </w:pPr>
    <w:rPr>
      <w:rFonts w:eastAsia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520C"/>
    <w:rPr>
      <w:rFonts w:eastAsia="Calibri"/>
      <w:color w:val="000000"/>
      <w:sz w:val="22"/>
      <w:lang w:bidi="ar-SA"/>
    </w:rPr>
  </w:style>
  <w:style w:type="character" w:customStyle="1" w:styleId="Nagwek2Znak">
    <w:name w:val="Nagłówek 2 Znak"/>
    <w:link w:val="Nagwek2"/>
    <w:rsid w:val="00B7520C"/>
    <w:rPr>
      <w:rFonts w:eastAsia="Calibri"/>
      <w:color w:val="000000"/>
      <w:sz w:val="22"/>
      <w:lang w:bidi="ar-SA"/>
    </w:rPr>
  </w:style>
  <w:style w:type="table" w:customStyle="1" w:styleId="TableGrid">
    <w:name w:val="TableGrid"/>
    <w:rsid w:val="00B75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392953"/>
    <w:pPr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31B3D"/>
    <w:pPr>
      <w:ind w:left="720"/>
      <w:contextualSpacing/>
    </w:pPr>
  </w:style>
  <w:style w:type="numbering" w:customStyle="1" w:styleId="Styl1">
    <w:name w:val="Styl1"/>
    <w:uiPriority w:val="99"/>
    <w:rsid w:val="000C620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ksztaltowania-terenow-zielonych-638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scianki-szczelne-602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2300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Ewa Daab</cp:lastModifiedBy>
  <cp:revision>15</cp:revision>
  <cp:lastPrinted>2018-09-18T11:33:00Z</cp:lastPrinted>
  <dcterms:created xsi:type="dcterms:W3CDTF">2018-09-13T09:32:00Z</dcterms:created>
  <dcterms:modified xsi:type="dcterms:W3CDTF">2018-09-18T11:35:00Z</dcterms:modified>
</cp:coreProperties>
</file>